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D1C96" w14:textId="12313598" w:rsidR="00F04D5D" w:rsidRPr="00D90484" w:rsidRDefault="0062092C">
      <w:pPr>
        <w:tabs>
          <w:tab w:val="center" w:pos="4536"/>
          <w:tab w:val="right" w:pos="8280"/>
          <w:tab w:val="right" w:pos="9639"/>
        </w:tabs>
        <w:spacing w:line="276" w:lineRule="auto"/>
        <w:ind w:right="2"/>
        <w:rPr>
          <w:rFonts w:ascii="Arial" w:eastAsia="Malgun Gothic" w:hAnsi="Arial" w:cs="Arial"/>
          <w:b/>
          <w:bCs/>
          <w:lang w:val="de-DE" w:eastAsia="en-US"/>
        </w:rPr>
      </w:pPr>
      <w:r w:rsidRPr="00D90484">
        <w:rPr>
          <w:rFonts w:ascii="Arial" w:eastAsia="Malgun Gothic" w:hAnsi="Arial" w:cs="Arial"/>
          <w:b/>
          <w:bCs/>
          <w:lang w:val="de-DE" w:eastAsia="en-US"/>
        </w:rPr>
        <w:t>3GPP TSG RAN WG1 #10</w:t>
      </w:r>
      <w:r w:rsidR="00330889">
        <w:rPr>
          <w:rFonts w:ascii="Arial" w:eastAsia="Malgun Gothic" w:hAnsi="Arial" w:cs="Arial"/>
          <w:b/>
          <w:bCs/>
          <w:lang w:val="de-DE" w:eastAsia="en-US"/>
        </w:rPr>
        <w:t>8</w:t>
      </w:r>
      <w:r w:rsidRPr="00D90484">
        <w:rPr>
          <w:rFonts w:ascii="Arial" w:eastAsia="Malgun Gothic" w:hAnsi="Arial" w:cs="Arial"/>
          <w:b/>
          <w:bCs/>
          <w:lang w:val="de-DE" w:eastAsia="en-US"/>
        </w:rPr>
        <w:t>-e</w:t>
      </w:r>
      <w:r w:rsidRPr="00D90484">
        <w:rPr>
          <w:rFonts w:ascii="Arial" w:eastAsia="Malgun Gothic" w:hAnsi="Arial" w:cs="Arial"/>
          <w:b/>
          <w:bCs/>
          <w:lang w:val="de-DE" w:eastAsia="en-US"/>
        </w:rPr>
        <w:tab/>
      </w:r>
      <w:r w:rsidRPr="00D90484">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Pr="00D90484">
        <w:rPr>
          <w:rFonts w:ascii="Arial" w:eastAsia="Malgun Gothic" w:hAnsi="Arial" w:cs="Arial"/>
          <w:b/>
          <w:bCs/>
          <w:lang w:val="de-DE" w:eastAsia="en-US"/>
        </w:rPr>
        <w:tab/>
      </w:r>
      <w:r w:rsidR="00F26D76" w:rsidRPr="00F26D76">
        <w:rPr>
          <w:rFonts w:ascii="Arial" w:eastAsia="MS Mincho" w:hAnsi="Arial" w:cs="Arial"/>
          <w:b/>
          <w:bCs/>
          <w:lang w:val="de-DE"/>
        </w:rPr>
        <w:t>R1-2</w:t>
      </w:r>
      <w:r w:rsidR="00DA0C10">
        <w:rPr>
          <w:rFonts w:ascii="Arial" w:eastAsia="MS Mincho" w:hAnsi="Arial" w:cs="Arial"/>
          <w:b/>
          <w:bCs/>
          <w:lang w:val="de-DE"/>
        </w:rPr>
        <w:t>20</w:t>
      </w:r>
      <w:r w:rsidR="006D56DB">
        <w:rPr>
          <w:rFonts w:ascii="Arial" w:eastAsia="MS Mincho" w:hAnsi="Arial" w:cs="Arial"/>
          <w:b/>
          <w:bCs/>
          <w:lang w:val="de-DE"/>
        </w:rPr>
        <w:t>2087</w:t>
      </w:r>
      <w:bookmarkStart w:id="0" w:name="_GoBack"/>
      <w:bookmarkEnd w:id="0"/>
    </w:p>
    <w:p w14:paraId="42AE7445" w14:textId="2666C858" w:rsidR="00F04D5D" w:rsidRDefault="00DA0C10">
      <w:pPr>
        <w:tabs>
          <w:tab w:val="center" w:pos="4536"/>
          <w:tab w:val="right" w:pos="9072"/>
        </w:tabs>
        <w:spacing w:line="276" w:lineRule="auto"/>
        <w:rPr>
          <w:rFonts w:ascii="Arial" w:eastAsia="Malgun Gothic" w:hAnsi="Arial" w:cs="Arial"/>
          <w:b/>
          <w:bCs/>
          <w:lang w:eastAsia="en-US"/>
        </w:rPr>
      </w:pPr>
      <w:r w:rsidRPr="00DA0C10">
        <w:rPr>
          <w:rFonts w:ascii="Arial" w:eastAsia="Malgun Gothic" w:hAnsi="Arial" w:cs="Arial"/>
          <w:b/>
          <w:bCs/>
          <w:lang w:val="en-US" w:eastAsia="en-US"/>
        </w:rPr>
        <w:t xml:space="preserve">e-Meeting, </w:t>
      </w:r>
      <w:r w:rsidR="00330889" w:rsidRPr="00330889">
        <w:rPr>
          <w:rFonts w:ascii="Arial" w:eastAsia="Malgun Gothic" w:hAnsi="Arial" w:cs="Arial"/>
          <w:b/>
          <w:bCs/>
          <w:lang w:val="en-US" w:eastAsia="en-US"/>
        </w:rPr>
        <w:t>February 21</w:t>
      </w:r>
      <w:r w:rsidR="00330889" w:rsidRPr="00330889">
        <w:rPr>
          <w:rFonts w:ascii="Arial" w:eastAsia="Malgun Gothic" w:hAnsi="Arial" w:cs="Arial"/>
          <w:b/>
          <w:bCs/>
          <w:vertAlign w:val="superscript"/>
          <w:lang w:val="en-US" w:eastAsia="en-US"/>
        </w:rPr>
        <w:t>st</w:t>
      </w:r>
      <w:r w:rsidR="00330889">
        <w:rPr>
          <w:rFonts w:ascii="Arial" w:eastAsia="Malgun Gothic" w:hAnsi="Arial" w:cs="Arial"/>
          <w:b/>
          <w:bCs/>
          <w:lang w:val="en-US" w:eastAsia="en-US"/>
        </w:rPr>
        <w:t xml:space="preserve"> </w:t>
      </w:r>
      <w:r w:rsidR="00330889" w:rsidRPr="00330889">
        <w:rPr>
          <w:rFonts w:ascii="Arial" w:eastAsia="Malgun Gothic" w:hAnsi="Arial" w:cs="Arial"/>
          <w:b/>
          <w:bCs/>
          <w:lang w:val="en-US" w:eastAsia="en-US"/>
        </w:rPr>
        <w:t>– March 3</w:t>
      </w:r>
      <w:r w:rsidR="00330889" w:rsidRPr="00330889">
        <w:rPr>
          <w:rFonts w:ascii="Arial" w:eastAsia="Malgun Gothic" w:hAnsi="Arial" w:cs="Arial"/>
          <w:b/>
          <w:bCs/>
          <w:vertAlign w:val="superscript"/>
          <w:lang w:val="en-US" w:eastAsia="en-US"/>
        </w:rPr>
        <w:t>rd</w:t>
      </w:r>
      <w:r w:rsidR="00330889" w:rsidRPr="00330889">
        <w:rPr>
          <w:rFonts w:ascii="Arial" w:eastAsia="Malgun Gothic" w:hAnsi="Arial" w:cs="Arial"/>
          <w:b/>
          <w:bCs/>
          <w:lang w:val="en-US" w:eastAsia="en-US"/>
        </w:rPr>
        <w:t>, 2022</w:t>
      </w:r>
    </w:p>
    <w:p w14:paraId="39AF435F" w14:textId="77777777" w:rsidR="00F04D5D" w:rsidRDefault="00F04D5D">
      <w:pPr>
        <w:tabs>
          <w:tab w:val="center" w:pos="4536"/>
          <w:tab w:val="right" w:pos="9072"/>
        </w:tabs>
        <w:spacing w:line="276" w:lineRule="auto"/>
        <w:rPr>
          <w:rFonts w:ascii="Arial" w:eastAsia="Malgun Gothic" w:hAnsi="Arial" w:cs="Arial"/>
          <w:b/>
          <w:bCs/>
          <w:szCs w:val="24"/>
          <w:lang w:eastAsia="en-US"/>
        </w:rPr>
      </w:pPr>
    </w:p>
    <w:p w14:paraId="13B87838" w14:textId="4D377734" w:rsidR="00F04D5D" w:rsidRDefault="0062092C">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Pr>
          <w:rFonts w:ascii="Arial" w:eastAsia="MS Mincho" w:hAnsi="Arial" w:hint="eastAsia"/>
          <w:lang w:val="en-US"/>
        </w:rPr>
        <w:t>8</w:t>
      </w:r>
      <w:r>
        <w:rPr>
          <w:rFonts w:ascii="Arial" w:eastAsia="Malgun Gothic" w:hAnsi="Arial"/>
          <w:lang w:val="en-US" w:eastAsia="ko-KR"/>
        </w:rPr>
        <w:t>.1</w:t>
      </w:r>
      <w:r w:rsidR="00E1508A">
        <w:rPr>
          <w:rFonts w:ascii="Arial" w:eastAsia="Malgun Gothic" w:hAnsi="Arial"/>
          <w:lang w:val="en-US" w:eastAsia="ko-KR"/>
        </w:rPr>
        <w:t>6</w:t>
      </w:r>
      <w:r>
        <w:rPr>
          <w:rFonts w:ascii="Arial" w:eastAsiaTheme="minorEastAsia" w:hAnsi="Arial"/>
          <w:lang w:val="en-US"/>
        </w:rPr>
        <w:t>.8</w:t>
      </w:r>
    </w:p>
    <w:p w14:paraId="26E8B49E" w14:textId="12A6D8D4" w:rsidR="00F04D5D" w:rsidRDefault="0062092C">
      <w:pPr>
        <w:tabs>
          <w:tab w:val="left" w:pos="1985"/>
        </w:tabs>
        <w:spacing w:after="120" w:line="288" w:lineRule="auto"/>
        <w:ind w:left="2040" w:hangingChars="850" w:hanging="2040"/>
        <w:jc w:val="both"/>
        <w:rPr>
          <w:rFonts w:ascii="Arial" w:eastAsia="宋体"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4E50F8">
        <w:rPr>
          <w:rFonts w:ascii="Arial" w:eastAsia="Malgun Gothic" w:hAnsi="Arial"/>
          <w:bCs/>
          <w:lang w:val="en-US" w:eastAsia="en-US"/>
        </w:rPr>
        <w:t xml:space="preserve">MediaTek Inc. </w:t>
      </w:r>
    </w:p>
    <w:p w14:paraId="4865D4AF" w14:textId="3ADF6506" w:rsidR="00F04D5D" w:rsidRDefault="0062092C">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004E50F8" w:rsidRPr="004E50F8">
        <w:rPr>
          <w:rFonts w:ascii="Arial" w:eastAsia="Malgun Gothic" w:hAnsi="Arial"/>
          <w:bCs/>
          <w:lang w:val="en-US" w:eastAsia="en-US"/>
        </w:rPr>
        <w:t xml:space="preserve">Discussion </w:t>
      </w:r>
      <w:r>
        <w:rPr>
          <w:rFonts w:ascii="Arial" w:eastAsia="Malgun Gothic" w:hAnsi="Arial"/>
          <w:bCs/>
          <w:lang w:val="en-US" w:eastAsia="en-US"/>
        </w:rPr>
        <w:t>on UE features for NR coverage enhancement</w:t>
      </w:r>
    </w:p>
    <w:p w14:paraId="059D1BC3" w14:textId="77777777" w:rsidR="00F04D5D" w:rsidRDefault="0062092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773EC7AD" w14:textId="77777777" w:rsidR="00F04D5D" w:rsidRDefault="0062092C">
      <w:pPr>
        <w:pStyle w:val="Heading1"/>
        <w:numPr>
          <w:ilvl w:val="0"/>
          <w:numId w:val="10"/>
        </w:numPr>
        <w:tabs>
          <w:tab w:val="left" w:pos="425"/>
        </w:tabs>
        <w:spacing w:before="180" w:after="120"/>
        <w:ind w:left="0" w:firstLine="0"/>
        <w:rPr>
          <w:rFonts w:eastAsia="MS Mincho"/>
          <w:b/>
          <w:bCs/>
          <w:szCs w:val="24"/>
          <w:lang w:val="en-US"/>
        </w:rPr>
      </w:pPr>
      <w:r>
        <w:rPr>
          <w:rFonts w:eastAsia="MS Mincho" w:hint="eastAsia"/>
          <w:b/>
          <w:bCs/>
          <w:szCs w:val="24"/>
          <w:lang w:val="en-US"/>
        </w:rPr>
        <w:t>Introduction</w:t>
      </w:r>
    </w:p>
    <w:p w14:paraId="013DB3E3" w14:textId="10EFBAAE" w:rsidR="00F04D5D" w:rsidRDefault="0062092C">
      <w:pPr>
        <w:spacing w:afterLines="50" w:after="120"/>
        <w:jc w:val="both"/>
        <w:rPr>
          <w:rFonts w:eastAsia="MS Mincho"/>
          <w:sz w:val="22"/>
          <w:szCs w:val="22"/>
          <w:lang w:val="en-US"/>
        </w:rPr>
      </w:pPr>
      <w:r>
        <w:rPr>
          <w:rFonts w:eastAsia="MS Mincho"/>
          <w:sz w:val="22"/>
          <w:szCs w:val="22"/>
          <w:lang w:val="en-US"/>
        </w:rPr>
        <w:t xml:space="preserve">This document </w:t>
      </w:r>
      <w:r w:rsidR="004E50F8">
        <w:rPr>
          <w:rFonts w:eastAsia="MS Mincho"/>
          <w:sz w:val="22"/>
          <w:szCs w:val="22"/>
          <w:lang w:val="en-US"/>
        </w:rPr>
        <w:t>is to discuss the questions in FL summary for discussion in RAN1-10</w:t>
      </w:r>
      <w:r w:rsidR="008B567C">
        <w:rPr>
          <w:rFonts w:eastAsia="MS Mincho"/>
          <w:sz w:val="22"/>
          <w:szCs w:val="22"/>
          <w:lang w:val="en-US"/>
        </w:rPr>
        <w:t>7</w:t>
      </w:r>
      <w:r w:rsidR="00330889">
        <w:rPr>
          <w:rFonts w:eastAsia="MS Mincho"/>
          <w:sz w:val="22"/>
          <w:szCs w:val="22"/>
          <w:lang w:val="en-US"/>
        </w:rPr>
        <w:t>b</w:t>
      </w:r>
      <w:r w:rsidR="004E50F8">
        <w:rPr>
          <w:rFonts w:eastAsia="MS Mincho"/>
          <w:sz w:val="22"/>
          <w:szCs w:val="22"/>
          <w:lang w:val="en-US"/>
        </w:rPr>
        <w:t xml:space="preserve">_e [1]. </w:t>
      </w:r>
    </w:p>
    <w:p w14:paraId="5A97CFA3" w14:textId="77777777" w:rsidR="001C3B49" w:rsidRDefault="001C3B49" w:rsidP="001C3B49">
      <w:pPr>
        <w:pStyle w:val="Heading1"/>
        <w:numPr>
          <w:ilvl w:val="0"/>
          <w:numId w:val="10"/>
        </w:numPr>
        <w:spacing w:before="180" w:after="120"/>
        <w:rPr>
          <w:rFonts w:eastAsia="MS Mincho"/>
          <w:b/>
          <w:bCs/>
          <w:szCs w:val="24"/>
        </w:rPr>
      </w:pPr>
      <w:r>
        <w:rPr>
          <w:rFonts w:eastAsia="MS Mincho"/>
          <w:b/>
          <w:bCs/>
          <w:szCs w:val="24"/>
        </w:rPr>
        <w:t>Overview on FGs for Coverage Enhancements</w:t>
      </w:r>
    </w:p>
    <w:p w14:paraId="2FC76FE6" w14:textId="5628EDDC" w:rsidR="00176552" w:rsidRDefault="00176552" w:rsidP="00176552">
      <w:r>
        <w:t>Considering the test cost</w:t>
      </w:r>
      <w:r w:rsidR="008B567C">
        <w:t xml:space="preserve"> and the </w:t>
      </w:r>
      <w:r>
        <w:t xml:space="preserve">applicability/support </w:t>
      </w:r>
      <w:r w:rsidR="008B567C">
        <w:t xml:space="preserve">of the </w:t>
      </w:r>
      <w:r>
        <w:t xml:space="preserve">band (e.g., licensed band and unlicensed band), </w:t>
      </w:r>
      <w:r w:rsidR="008B567C">
        <w:t>per band support is more preferred for all features.</w:t>
      </w:r>
    </w:p>
    <w:p w14:paraId="00C55C57" w14:textId="136D65A3" w:rsidR="008B567C" w:rsidRPr="004A3C51" w:rsidRDefault="008B567C" w:rsidP="008B567C">
      <w:pPr>
        <w:pStyle w:val="Caption"/>
      </w:pPr>
      <w:r w:rsidRPr="004A3C51">
        <w:t xml:space="preserve">Proposal </w:t>
      </w:r>
      <w:r w:rsidRPr="004A3C51">
        <w:fldChar w:fldCharType="begin"/>
      </w:r>
      <w:r w:rsidRPr="004A3C51">
        <w:instrText xml:space="preserve"> SEQ Proposal \* ARABIC </w:instrText>
      </w:r>
      <w:r w:rsidRPr="004A3C51">
        <w:fldChar w:fldCharType="separate"/>
      </w:r>
      <w:r w:rsidR="00A42923">
        <w:rPr>
          <w:noProof/>
        </w:rPr>
        <w:t>1</w:t>
      </w:r>
      <w:r w:rsidRPr="004A3C51">
        <w:fldChar w:fldCharType="end"/>
      </w:r>
      <w:r w:rsidRPr="004A3C51">
        <w:t xml:space="preserve">: </w:t>
      </w:r>
      <w:r>
        <w:t xml:space="preserve">All </w:t>
      </w:r>
      <w:r w:rsidRPr="004A3C51">
        <w:t>features</w:t>
      </w:r>
      <w:r>
        <w:t xml:space="preserve"> are per band.</w:t>
      </w:r>
    </w:p>
    <w:p w14:paraId="5DB15D79" w14:textId="77777777" w:rsidR="006513FD" w:rsidRDefault="006513FD" w:rsidP="00176552"/>
    <w:p w14:paraId="7A9ECDA4" w14:textId="6DC5F0BC" w:rsidR="008B567C" w:rsidRDefault="008B567C" w:rsidP="00176552">
      <w:r>
        <w:t>All features of coverage enhancements are to improve performance rather than the basic features to build a new function. All features should be optional with capability signalling.</w:t>
      </w:r>
    </w:p>
    <w:p w14:paraId="712DE2A2" w14:textId="3421C3E3" w:rsidR="008B567C" w:rsidRDefault="008B567C" w:rsidP="008B567C">
      <w:pPr>
        <w:pStyle w:val="Caption"/>
      </w:pPr>
      <w:r>
        <w:t xml:space="preserve">Proposal </w:t>
      </w:r>
      <w:r>
        <w:fldChar w:fldCharType="begin"/>
      </w:r>
      <w:r>
        <w:instrText xml:space="preserve"> SEQ Proposal \* ARABIC </w:instrText>
      </w:r>
      <w:r>
        <w:fldChar w:fldCharType="separate"/>
      </w:r>
      <w:r w:rsidR="00A42923">
        <w:rPr>
          <w:noProof/>
        </w:rPr>
        <w:t>2</w:t>
      </w:r>
      <w:r>
        <w:fldChar w:fldCharType="end"/>
      </w:r>
      <w:r>
        <w:t>: All UE features are optional with capability signalling</w:t>
      </w:r>
    </w:p>
    <w:p w14:paraId="0E64A2BA" w14:textId="77777777" w:rsidR="00191DA9" w:rsidRPr="00191DA9" w:rsidRDefault="00191DA9" w:rsidP="00191DA9"/>
    <w:p w14:paraId="12566232" w14:textId="59C8FFE4" w:rsidR="00191DA9" w:rsidRPr="00191DA9" w:rsidRDefault="00191DA9" w:rsidP="00191DA9">
      <w:pPr>
        <w:rPr>
          <w:rFonts w:eastAsia="宋体"/>
          <w:lang w:eastAsia="zh-CN"/>
        </w:rPr>
      </w:pPr>
      <w:r>
        <w:rPr>
          <w:rFonts w:eastAsia="宋体"/>
          <w:lang w:eastAsia="zh-CN"/>
        </w:rPr>
        <w:t>For the agreement below, we support Option 1.</w:t>
      </w:r>
    </w:p>
    <w:p w14:paraId="0ACAF331" w14:textId="426F1C12" w:rsidR="006513FD" w:rsidRPr="008909E1" w:rsidRDefault="006513FD" w:rsidP="00191DA9">
      <w:pPr>
        <w:spacing w:after="120"/>
        <w:ind w:leftChars="100" w:left="240"/>
        <w:jc w:val="both"/>
        <w:rPr>
          <w:rFonts w:eastAsia="Yu Mincho"/>
          <w:b/>
          <w:bCs/>
          <w:szCs w:val="28"/>
        </w:rPr>
      </w:pPr>
      <w:r w:rsidRPr="008909E1">
        <w:rPr>
          <w:rFonts w:eastAsia="Yu Mincho" w:hint="eastAsia"/>
          <w:b/>
          <w:bCs/>
          <w:szCs w:val="28"/>
          <w:highlight w:val="green"/>
        </w:rPr>
        <w:t>A</w:t>
      </w:r>
      <w:r w:rsidRPr="008909E1">
        <w:rPr>
          <w:rFonts w:eastAsia="Yu Mincho"/>
          <w:b/>
          <w:bCs/>
          <w:szCs w:val="28"/>
          <w:highlight w:val="green"/>
        </w:rPr>
        <w:t>greement</w:t>
      </w:r>
    </w:p>
    <w:p w14:paraId="26E04FCE" w14:textId="77777777" w:rsidR="006513FD" w:rsidRPr="008909E1" w:rsidRDefault="006513FD" w:rsidP="00191DA9">
      <w:pPr>
        <w:pStyle w:val="ListParagraph"/>
        <w:numPr>
          <w:ilvl w:val="0"/>
          <w:numId w:val="16"/>
        </w:numPr>
        <w:spacing w:after="120"/>
        <w:ind w:leftChars="100" w:left="660"/>
        <w:jc w:val="both"/>
        <w:rPr>
          <w:szCs w:val="28"/>
        </w:rPr>
      </w:pPr>
      <w:r w:rsidRPr="008909E1">
        <w:rPr>
          <w:szCs w:val="28"/>
        </w:rPr>
        <w:t>Further discuss whether/how to separate/merge FGs 30-1 and 30-1a from following options</w:t>
      </w:r>
    </w:p>
    <w:p w14:paraId="066263BD" w14:textId="77777777" w:rsidR="006513FD" w:rsidRPr="008909E1" w:rsidRDefault="006513FD" w:rsidP="00191DA9">
      <w:pPr>
        <w:pStyle w:val="ListParagraph"/>
        <w:numPr>
          <w:ilvl w:val="1"/>
          <w:numId w:val="16"/>
        </w:numPr>
        <w:spacing w:after="120"/>
        <w:ind w:leftChars="275" w:left="1080"/>
        <w:jc w:val="both"/>
        <w:rPr>
          <w:rFonts w:eastAsia="Yu Mincho"/>
          <w:szCs w:val="21"/>
        </w:rPr>
      </w:pPr>
      <w:r w:rsidRPr="008909E1">
        <w:rPr>
          <w:rFonts w:hint="eastAsia"/>
          <w:szCs w:val="28"/>
        </w:rPr>
        <w:t>O</w:t>
      </w:r>
      <w:r w:rsidRPr="008909E1">
        <w:rPr>
          <w:szCs w:val="28"/>
        </w:rPr>
        <w:t>ption 1: Keep current structure, i.e. FG 30-1 for DG, 30-1a for type 1 and 2 CG</w:t>
      </w:r>
    </w:p>
    <w:p w14:paraId="0798EB3B" w14:textId="77777777" w:rsidR="006513FD" w:rsidRPr="008909E1" w:rsidRDefault="006513FD" w:rsidP="00191DA9">
      <w:pPr>
        <w:pStyle w:val="ListParagraph"/>
        <w:numPr>
          <w:ilvl w:val="1"/>
          <w:numId w:val="16"/>
        </w:numPr>
        <w:spacing w:after="120"/>
        <w:ind w:leftChars="275" w:left="1080"/>
        <w:jc w:val="both"/>
        <w:rPr>
          <w:rFonts w:eastAsia="Yu Mincho"/>
          <w:szCs w:val="21"/>
        </w:rPr>
      </w:pPr>
      <w:r w:rsidRPr="008909E1">
        <w:rPr>
          <w:szCs w:val="28"/>
        </w:rPr>
        <w:t>Option 3:</w:t>
      </w:r>
      <w:r w:rsidRPr="008909E1">
        <w:rPr>
          <w:rFonts w:hint="eastAsia"/>
          <w:szCs w:val="28"/>
        </w:rPr>
        <w:t xml:space="preserve"> </w:t>
      </w:r>
      <w:r w:rsidRPr="008909E1">
        <w:rPr>
          <w:szCs w:val="28"/>
        </w:rPr>
        <w:t>Merge FGs 30-1 and 30-1a into an FG</w:t>
      </w:r>
    </w:p>
    <w:p w14:paraId="3B2DC27A" w14:textId="292227CE" w:rsidR="006513FD" w:rsidRDefault="006513FD" w:rsidP="006513FD">
      <w:pPr>
        <w:pStyle w:val="Caption"/>
      </w:pPr>
      <w:r>
        <w:t xml:space="preserve">Proposal </w:t>
      </w:r>
      <w:r>
        <w:fldChar w:fldCharType="begin"/>
      </w:r>
      <w:r>
        <w:instrText xml:space="preserve"> SEQ Proposal \* ARABIC </w:instrText>
      </w:r>
      <w:r>
        <w:fldChar w:fldCharType="separate"/>
      </w:r>
      <w:r w:rsidR="00A42923">
        <w:rPr>
          <w:noProof/>
        </w:rPr>
        <w:t>3</w:t>
      </w:r>
      <w:r>
        <w:fldChar w:fldCharType="end"/>
      </w:r>
      <w:r>
        <w:t>: Support Option 1.</w:t>
      </w:r>
    </w:p>
    <w:p w14:paraId="1084F84C" w14:textId="4BA9808E" w:rsidR="006513FD" w:rsidRDefault="006513FD" w:rsidP="006513FD">
      <w:pPr>
        <w:spacing w:after="120"/>
        <w:rPr>
          <w:rFonts w:eastAsia="宋体"/>
          <w:szCs w:val="24"/>
          <w:lang w:eastAsia="zh-CN"/>
        </w:rPr>
      </w:pPr>
    </w:p>
    <w:p w14:paraId="129FC88A" w14:textId="77777777" w:rsidR="00191DA9" w:rsidRPr="00191DA9" w:rsidRDefault="00191DA9" w:rsidP="00191DA9">
      <w:pPr>
        <w:rPr>
          <w:rFonts w:eastAsia="宋体"/>
          <w:lang w:eastAsia="zh-CN"/>
        </w:rPr>
      </w:pPr>
      <w:r>
        <w:rPr>
          <w:rFonts w:eastAsia="宋体"/>
          <w:lang w:eastAsia="zh-CN"/>
        </w:rPr>
        <w:t>For the agreement below, we support Option 1.</w:t>
      </w:r>
    </w:p>
    <w:p w14:paraId="5836487C" w14:textId="77777777" w:rsidR="006513FD" w:rsidRPr="008909E1" w:rsidRDefault="006513FD" w:rsidP="006513FD">
      <w:pPr>
        <w:spacing w:after="120"/>
        <w:jc w:val="both"/>
        <w:rPr>
          <w:rFonts w:eastAsia="Yu Mincho"/>
          <w:b/>
          <w:bCs/>
          <w:szCs w:val="28"/>
        </w:rPr>
      </w:pPr>
      <w:r w:rsidRPr="008909E1">
        <w:rPr>
          <w:rFonts w:eastAsia="Yu Mincho" w:hint="eastAsia"/>
          <w:b/>
          <w:bCs/>
          <w:szCs w:val="28"/>
          <w:highlight w:val="green"/>
        </w:rPr>
        <w:t>A</w:t>
      </w:r>
      <w:r w:rsidRPr="008909E1">
        <w:rPr>
          <w:rFonts w:eastAsia="Yu Mincho"/>
          <w:b/>
          <w:bCs/>
          <w:szCs w:val="28"/>
          <w:highlight w:val="green"/>
        </w:rPr>
        <w:t>greement</w:t>
      </w:r>
    </w:p>
    <w:p w14:paraId="3587A4D3" w14:textId="77777777" w:rsidR="006513FD" w:rsidRPr="008909E1" w:rsidRDefault="006513FD" w:rsidP="006513FD">
      <w:pPr>
        <w:pStyle w:val="ListParagraph"/>
        <w:numPr>
          <w:ilvl w:val="0"/>
          <w:numId w:val="16"/>
        </w:numPr>
        <w:spacing w:after="120"/>
        <w:ind w:leftChars="0"/>
        <w:jc w:val="both"/>
        <w:rPr>
          <w:szCs w:val="28"/>
        </w:rPr>
      </w:pPr>
      <w:r w:rsidRPr="008909E1">
        <w:rPr>
          <w:szCs w:val="28"/>
        </w:rPr>
        <w:t>Further discuss whether/how to separate/merge FGs 30-2 and 30-2a from following options</w:t>
      </w:r>
    </w:p>
    <w:p w14:paraId="2FCAFC15" w14:textId="77777777" w:rsidR="006513FD" w:rsidRPr="008909E1" w:rsidRDefault="006513FD" w:rsidP="006513FD">
      <w:pPr>
        <w:pStyle w:val="ListParagraph"/>
        <w:numPr>
          <w:ilvl w:val="1"/>
          <w:numId w:val="16"/>
        </w:numPr>
        <w:spacing w:after="120"/>
        <w:ind w:leftChars="0"/>
        <w:jc w:val="both"/>
        <w:rPr>
          <w:szCs w:val="28"/>
        </w:rPr>
      </w:pPr>
      <w:r w:rsidRPr="008909E1">
        <w:rPr>
          <w:szCs w:val="28"/>
        </w:rPr>
        <w:t>Option 1: Keep current structure, i.e., FGs 30-2 for DG, 30-2a for type 1 and 2 CG</w:t>
      </w:r>
    </w:p>
    <w:p w14:paraId="19358BC5" w14:textId="77777777" w:rsidR="006513FD" w:rsidRPr="008909E1" w:rsidRDefault="006513FD" w:rsidP="006513FD">
      <w:pPr>
        <w:pStyle w:val="ListParagraph"/>
        <w:numPr>
          <w:ilvl w:val="1"/>
          <w:numId w:val="16"/>
        </w:numPr>
        <w:overflowPunct w:val="0"/>
        <w:autoSpaceDE w:val="0"/>
        <w:autoSpaceDN w:val="0"/>
        <w:adjustRightInd w:val="0"/>
        <w:spacing w:after="120"/>
        <w:ind w:leftChars="0"/>
        <w:jc w:val="both"/>
        <w:textAlignment w:val="baseline"/>
        <w:rPr>
          <w:szCs w:val="28"/>
        </w:rPr>
      </w:pPr>
      <w:r w:rsidRPr="008909E1">
        <w:rPr>
          <w:szCs w:val="28"/>
        </w:rPr>
        <w:t>Option 3: Merge FGs 30-2 and 30-2a into an FG</w:t>
      </w:r>
    </w:p>
    <w:p w14:paraId="6D876A3A" w14:textId="472CEAF5" w:rsidR="006513FD" w:rsidRDefault="006513FD" w:rsidP="006513FD">
      <w:pPr>
        <w:pStyle w:val="Caption"/>
      </w:pPr>
      <w:r>
        <w:t xml:space="preserve">Proposal </w:t>
      </w:r>
      <w:r>
        <w:fldChar w:fldCharType="begin"/>
      </w:r>
      <w:r>
        <w:instrText xml:space="preserve"> SEQ Proposal \* ARABIC </w:instrText>
      </w:r>
      <w:r>
        <w:fldChar w:fldCharType="separate"/>
      </w:r>
      <w:r w:rsidR="00A42923">
        <w:rPr>
          <w:noProof/>
        </w:rPr>
        <w:t>4</w:t>
      </w:r>
      <w:r>
        <w:fldChar w:fldCharType="end"/>
      </w:r>
      <w:r>
        <w:t>: Support Option 1.</w:t>
      </w:r>
    </w:p>
    <w:p w14:paraId="363FCBC0" w14:textId="16DD1E11" w:rsidR="006513FD" w:rsidRDefault="006513FD" w:rsidP="006513FD">
      <w:pPr>
        <w:spacing w:after="120"/>
        <w:rPr>
          <w:rFonts w:eastAsia="宋体"/>
          <w:szCs w:val="24"/>
          <w:lang w:eastAsia="zh-CN"/>
        </w:rPr>
      </w:pPr>
    </w:p>
    <w:p w14:paraId="49F43082" w14:textId="6CAC96CA" w:rsidR="00191DA9" w:rsidRPr="00191DA9" w:rsidRDefault="00191DA9" w:rsidP="00191DA9">
      <w:pPr>
        <w:rPr>
          <w:rFonts w:eastAsia="宋体"/>
          <w:lang w:eastAsia="zh-CN"/>
        </w:rPr>
      </w:pPr>
      <w:r>
        <w:rPr>
          <w:rFonts w:eastAsia="宋体"/>
          <w:lang w:eastAsia="zh-CN"/>
        </w:rPr>
        <w:t>For the agreement below, we support Option 3.</w:t>
      </w:r>
    </w:p>
    <w:p w14:paraId="48784DA8" w14:textId="77777777" w:rsidR="006513FD" w:rsidRPr="008909E1" w:rsidRDefault="006513FD" w:rsidP="006513FD">
      <w:pPr>
        <w:spacing w:after="120"/>
        <w:jc w:val="both"/>
        <w:rPr>
          <w:b/>
          <w:bCs/>
          <w:szCs w:val="28"/>
        </w:rPr>
      </w:pPr>
      <w:r w:rsidRPr="008909E1">
        <w:rPr>
          <w:b/>
          <w:bCs/>
          <w:szCs w:val="28"/>
          <w:highlight w:val="green"/>
        </w:rPr>
        <w:t>Agreement</w:t>
      </w:r>
    </w:p>
    <w:p w14:paraId="4A47F5C1" w14:textId="77777777" w:rsidR="006513FD" w:rsidRPr="008909E1" w:rsidRDefault="006513FD" w:rsidP="006513FD">
      <w:pPr>
        <w:pStyle w:val="ListParagraph"/>
        <w:numPr>
          <w:ilvl w:val="0"/>
          <w:numId w:val="16"/>
        </w:numPr>
        <w:spacing w:after="120"/>
        <w:ind w:leftChars="0"/>
        <w:jc w:val="both"/>
        <w:rPr>
          <w:szCs w:val="28"/>
        </w:rPr>
      </w:pPr>
      <w:r w:rsidRPr="008909E1">
        <w:rPr>
          <w:szCs w:val="28"/>
        </w:rPr>
        <w:t>Further discuss whether/how to separate FG 30-3 from following options</w:t>
      </w:r>
    </w:p>
    <w:p w14:paraId="45ABD124" w14:textId="77777777" w:rsidR="006513FD" w:rsidRPr="008909E1" w:rsidRDefault="006513FD" w:rsidP="006513FD">
      <w:pPr>
        <w:pStyle w:val="ListParagraph"/>
        <w:numPr>
          <w:ilvl w:val="1"/>
          <w:numId w:val="16"/>
        </w:numPr>
        <w:spacing w:after="120"/>
        <w:ind w:leftChars="0"/>
        <w:rPr>
          <w:szCs w:val="28"/>
        </w:rPr>
      </w:pPr>
      <w:r w:rsidRPr="008909E1">
        <w:rPr>
          <w:szCs w:val="28"/>
        </w:rPr>
        <w:t>Option 1: Keep current structure</w:t>
      </w:r>
    </w:p>
    <w:p w14:paraId="6B833EB9" w14:textId="77777777" w:rsidR="006513FD" w:rsidRPr="008909E1" w:rsidRDefault="006513FD" w:rsidP="006513FD">
      <w:pPr>
        <w:pStyle w:val="ListParagraph"/>
        <w:numPr>
          <w:ilvl w:val="1"/>
          <w:numId w:val="16"/>
        </w:numPr>
        <w:overflowPunct w:val="0"/>
        <w:autoSpaceDE w:val="0"/>
        <w:autoSpaceDN w:val="0"/>
        <w:adjustRightInd w:val="0"/>
        <w:spacing w:after="120"/>
        <w:ind w:leftChars="0"/>
        <w:textAlignment w:val="baseline"/>
        <w:rPr>
          <w:szCs w:val="28"/>
        </w:rPr>
      </w:pPr>
      <w:r w:rsidRPr="008909E1">
        <w:rPr>
          <w:szCs w:val="28"/>
        </w:rPr>
        <w:t>Option 3: Split 30-3 into 2 separate FGs: 1st one for DG, 2nd one for CG</w:t>
      </w:r>
    </w:p>
    <w:p w14:paraId="28F06CF0" w14:textId="5FBE501F" w:rsidR="006513FD" w:rsidRDefault="006513FD" w:rsidP="006513FD">
      <w:pPr>
        <w:pStyle w:val="Caption"/>
      </w:pPr>
      <w:r>
        <w:t xml:space="preserve">Proposal </w:t>
      </w:r>
      <w:r>
        <w:fldChar w:fldCharType="begin"/>
      </w:r>
      <w:r>
        <w:instrText xml:space="preserve"> SEQ Proposal \* ARABIC </w:instrText>
      </w:r>
      <w:r>
        <w:fldChar w:fldCharType="separate"/>
      </w:r>
      <w:r w:rsidR="00A42923">
        <w:rPr>
          <w:noProof/>
        </w:rPr>
        <w:t>5</w:t>
      </w:r>
      <w:r>
        <w:fldChar w:fldCharType="end"/>
      </w:r>
      <w:r>
        <w:t>: Support Option 3.</w:t>
      </w:r>
    </w:p>
    <w:p w14:paraId="133289FD" w14:textId="08AF4FB2" w:rsidR="00191DA9" w:rsidRPr="00191DA9" w:rsidRDefault="00191DA9" w:rsidP="00191DA9">
      <w:pPr>
        <w:rPr>
          <w:rFonts w:eastAsia="宋体"/>
          <w:lang w:eastAsia="zh-CN"/>
        </w:rPr>
      </w:pPr>
      <w:r>
        <w:rPr>
          <w:rFonts w:eastAsia="宋体"/>
          <w:lang w:eastAsia="zh-CN"/>
        </w:rPr>
        <w:lastRenderedPageBreak/>
        <w:t xml:space="preserve">During DMRS bundling discussion, the within-slot B2B and across-slot B2B were agreed separated as the different solutions. So it is preferred to have the split for 30-4b to support within-slot B2B and across-slot B2B separately. </w:t>
      </w:r>
    </w:p>
    <w:p w14:paraId="101AF86D" w14:textId="07669257" w:rsidR="00376575" w:rsidRDefault="00376575" w:rsidP="00376575">
      <w:pPr>
        <w:pStyle w:val="Caption"/>
      </w:pPr>
      <w:r>
        <w:t xml:space="preserve">Proposal </w:t>
      </w:r>
      <w:r>
        <w:fldChar w:fldCharType="begin"/>
      </w:r>
      <w:r>
        <w:instrText xml:space="preserve"> SEQ Proposal \* ARABIC </w:instrText>
      </w:r>
      <w:r>
        <w:fldChar w:fldCharType="separate"/>
      </w:r>
      <w:r w:rsidR="00A42923">
        <w:rPr>
          <w:noProof/>
        </w:rPr>
        <w:t>6</w:t>
      </w:r>
      <w:r>
        <w:fldChar w:fldCharType="end"/>
      </w:r>
      <w:r>
        <w:t xml:space="preserve">: For DMRS bundling with 30-4b, split FG into two FGs: one for </w:t>
      </w:r>
      <w:r w:rsidRPr="00376575">
        <w:t xml:space="preserve">within-slot </w:t>
      </w:r>
      <w:r>
        <w:t>B2B</w:t>
      </w:r>
      <w:r w:rsidRPr="00376575">
        <w:t xml:space="preserve"> and</w:t>
      </w:r>
      <w:r>
        <w:t xml:space="preserve"> the other for </w:t>
      </w:r>
      <w:proofErr w:type="spellStart"/>
      <w:r w:rsidRPr="00376575">
        <w:t>across</w:t>
      </w:r>
      <w:proofErr w:type="spellEnd"/>
      <w:r w:rsidRPr="00376575">
        <w:t xml:space="preserve">-slot </w:t>
      </w:r>
      <w:r>
        <w:t xml:space="preserve">B2B. </w:t>
      </w:r>
    </w:p>
    <w:p w14:paraId="0601CD11" w14:textId="77777777" w:rsidR="00191DA9" w:rsidRDefault="00191DA9" w:rsidP="00F3216C"/>
    <w:p w14:paraId="341FC1C8" w14:textId="69D0B021" w:rsidR="00F3216C" w:rsidRDefault="00F3216C" w:rsidP="00F3216C">
      <w:r>
        <w:t xml:space="preserve">Considering the </w:t>
      </w:r>
      <w:r w:rsidR="006513FD">
        <w:t xml:space="preserve">potential different </w:t>
      </w:r>
      <w:r>
        <w:t xml:space="preserve">UE implementation </w:t>
      </w:r>
      <w:r w:rsidR="006513FD">
        <w:t xml:space="preserve">for support </w:t>
      </w:r>
      <w:r>
        <w:t xml:space="preserve">of DMRS bundling </w:t>
      </w:r>
      <w:r w:rsidR="006513FD">
        <w:t>in FR1</w:t>
      </w:r>
      <w:r>
        <w:t xml:space="preserve"> and </w:t>
      </w:r>
      <w:r w:rsidR="006513FD">
        <w:t>FR2</w:t>
      </w:r>
      <w:r>
        <w:t xml:space="preserve">, it is suggested to have </w:t>
      </w:r>
      <w:r w:rsidR="006513FD">
        <w:t>at least FR1</w:t>
      </w:r>
      <w:r>
        <w:t>/</w:t>
      </w:r>
      <w:r w:rsidR="006513FD">
        <w:t>FR2</w:t>
      </w:r>
      <w:r>
        <w:t xml:space="preserve"> differentiation for FG 30-4 to 30-4f.</w:t>
      </w:r>
    </w:p>
    <w:p w14:paraId="1EFFDD61" w14:textId="11808B03" w:rsidR="00F3216C" w:rsidRDefault="00F3216C" w:rsidP="00F3216C">
      <w:pPr>
        <w:pStyle w:val="Caption"/>
      </w:pPr>
      <w:r>
        <w:t xml:space="preserve">Proposal </w:t>
      </w:r>
      <w:r>
        <w:fldChar w:fldCharType="begin"/>
      </w:r>
      <w:r>
        <w:instrText xml:space="preserve"> SEQ Proposal \* ARABIC </w:instrText>
      </w:r>
      <w:r>
        <w:fldChar w:fldCharType="separate"/>
      </w:r>
      <w:r w:rsidR="00A42923">
        <w:rPr>
          <w:noProof/>
        </w:rPr>
        <w:t>7</w:t>
      </w:r>
      <w:r>
        <w:fldChar w:fldCharType="end"/>
      </w:r>
      <w:r>
        <w:t xml:space="preserve">: For DMRS bundling with 30-4 </w:t>
      </w:r>
      <w:r w:rsidR="006513FD">
        <w:t>to</w:t>
      </w:r>
      <w:r>
        <w:t xml:space="preserve"> 30-4f,</w:t>
      </w:r>
      <w:r w:rsidR="006513FD">
        <w:t xml:space="preserve"> at least FR1/FR2 </w:t>
      </w:r>
      <w:r>
        <w:t xml:space="preserve">differentiation is supported. </w:t>
      </w:r>
    </w:p>
    <w:p w14:paraId="2F4BAD2E" w14:textId="77777777" w:rsidR="00191DA9" w:rsidRDefault="00191DA9" w:rsidP="00B11D35">
      <w:pPr>
        <w:jc w:val="both"/>
      </w:pPr>
    </w:p>
    <w:p w14:paraId="1B294F10" w14:textId="0E24A7F2" w:rsidR="008B567C" w:rsidRDefault="008B567C" w:rsidP="00B11D35">
      <w:pPr>
        <w:jc w:val="both"/>
      </w:pPr>
      <w:r>
        <w:t xml:space="preserve">From UE implementation, PUCCH formats 0/2 repetition for URLLC and PUCCH format 1/3/4 for </w:t>
      </w:r>
      <w:proofErr w:type="spellStart"/>
      <w:r>
        <w:t>CovEnh</w:t>
      </w:r>
      <w:proofErr w:type="spellEnd"/>
      <w:r>
        <w:t xml:space="preserve"> are different features targeting the different use cases and device types. Moreover, PUCCH Format 1/3/4 dynamic repetition and PUCCH format 0/2 repetition </w:t>
      </w:r>
      <w:r w:rsidR="00B11D35">
        <w:t xml:space="preserve">also </w:t>
      </w:r>
      <w:r>
        <w:t>have the different prerequisite features. Merging them as one feature will also cause the additional testing cost and implementation complexity for the UE which is targeting to support only one of the features</w:t>
      </w:r>
      <w:r w:rsidR="00B11D35">
        <w:t xml:space="preserve"> or device types</w:t>
      </w:r>
      <w:r>
        <w:t>.</w:t>
      </w:r>
    </w:p>
    <w:p w14:paraId="7E5810FD" w14:textId="77777777" w:rsidR="00B11D35" w:rsidRDefault="00B11D35" w:rsidP="008B567C"/>
    <w:p w14:paraId="5C99B9DD" w14:textId="2E954427" w:rsidR="008B567C" w:rsidRDefault="008B567C" w:rsidP="00B11D35">
      <w:pPr>
        <w:jc w:val="both"/>
      </w:pPr>
      <w:r>
        <w:t>Whether to have the separated features is dependent on whether they have the different use cases/scenarios.</w:t>
      </w:r>
      <w:r w:rsidR="00B11D35">
        <w:t xml:space="preserve"> </w:t>
      </w:r>
      <w:r w:rsidR="00B11D35" w:rsidRPr="00B11D35">
        <w:t xml:space="preserve">This is about essential on how to define FGs. At least, FG should be defined according to the use case/scenarios, i.e., whether the device needs to support the different use cases simultaneously. Clearly, </w:t>
      </w:r>
      <w:proofErr w:type="spellStart"/>
      <w:r w:rsidR="00B11D35" w:rsidRPr="00B11D35">
        <w:t>CovEnh</w:t>
      </w:r>
      <w:proofErr w:type="spellEnd"/>
      <w:r w:rsidR="00B11D35" w:rsidRPr="00B11D35">
        <w:t xml:space="preserve"> and URLLC are quite different use cases and scenarios. There is no need for the device to support them simultaneously. Otherwise, it will increase the unnecessary implementation complexity and the testing cost. We should split them considering the use cases/scenarios, unnecessary UE complexity/cost.</w:t>
      </w:r>
    </w:p>
    <w:p w14:paraId="2F644A96" w14:textId="358E1BBC" w:rsidR="00330889" w:rsidRDefault="00330889" w:rsidP="00B11D35">
      <w:pPr>
        <w:jc w:val="both"/>
      </w:pPr>
    </w:p>
    <w:p w14:paraId="4D470252" w14:textId="04AB6260" w:rsidR="00330889" w:rsidRDefault="00330889" w:rsidP="00330889">
      <w:pPr>
        <w:jc w:val="both"/>
      </w:pPr>
      <w:r>
        <w:t xml:space="preserve">The main argument from opponents is sub-slot repetitions defined for all formats in 25-3a which was actually agreed in URLLC session including slot-level repetition for PUCCH format 0/2. To be noted, there is neither coverage problem for PUCCH format 0/2 according to SI nor the agreement in </w:t>
      </w:r>
      <w:proofErr w:type="spellStart"/>
      <w:r>
        <w:t>CovEnh</w:t>
      </w:r>
      <w:proofErr w:type="spellEnd"/>
      <w:r>
        <w:t xml:space="preserve"> for slot-level repetition of PUCCH format 0/2.</w:t>
      </w:r>
    </w:p>
    <w:p w14:paraId="3830D22A" w14:textId="77777777" w:rsidR="00330889" w:rsidRDefault="00330889" w:rsidP="00330889">
      <w:pPr>
        <w:jc w:val="both"/>
      </w:pPr>
      <w:r>
        <w:t>Moreover, the sub-slot dynamic repetition FG 25-3 is likely to have prerequisite FG 30-5, which implies unnecessary coupling between sub-slot and slot repetitions.</w:t>
      </w:r>
    </w:p>
    <w:p w14:paraId="43FB6EF2" w14:textId="77777777" w:rsidR="00330889" w:rsidRDefault="00330889" w:rsidP="00330889">
      <w:pPr>
        <w:jc w:val="both"/>
      </w:pPr>
      <w:r>
        <w:t>So we suggest to have the following proposals for consideration by considering FG 25-3a and FG 30-5 jointly as below:</w:t>
      </w:r>
    </w:p>
    <w:p w14:paraId="1FDC2404" w14:textId="77777777" w:rsidR="00330889" w:rsidRDefault="00330889" w:rsidP="00330889">
      <w:pPr>
        <w:jc w:val="both"/>
      </w:pPr>
      <w:r>
        <w:t>1.</w:t>
      </w:r>
      <w:r>
        <w:tab/>
        <w:t>Moving “slot-level PUCCH format 0/2 repetition” to FG 25-3 with prerequisite FG 30-5 (all agreed in URLLC sessions for URLLC use case)</w:t>
      </w:r>
    </w:p>
    <w:p w14:paraId="5B5E68B8" w14:textId="77777777" w:rsidR="00330889" w:rsidRDefault="00330889" w:rsidP="00330889">
      <w:pPr>
        <w:jc w:val="both"/>
      </w:pPr>
      <w:r>
        <w:t>2.</w:t>
      </w:r>
      <w:r>
        <w:tab/>
        <w:t>FG 30-5 is limited for dynamic indication of DCI for both slot and sub-slot repetitions.</w:t>
      </w:r>
    </w:p>
    <w:p w14:paraId="27CABA77" w14:textId="4FE44EAF" w:rsidR="00330889" w:rsidRPr="008B567C" w:rsidRDefault="00330889" w:rsidP="00330889">
      <w:pPr>
        <w:jc w:val="both"/>
      </w:pPr>
      <w:r>
        <w:t>3.</w:t>
      </w:r>
      <w:r>
        <w:tab/>
        <w:t xml:space="preserve">FG 30-5a is added for PUCCH format 1/3/4 with prerequisite FG 30-5 and FG 4-23 (all agreed in </w:t>
      </w:r>
      <w:proofErr w:type="spellStart"/>
      <w:r>
        <w:t>CovEnh</w:t>
      </w:r>
      <w:proofErr w:type="spellEnd"/>
      <w:r>
        <w:t xml:space="preserve"> sessions)</w:t>
      </w:r>
    </w:p>
    <w:p w14:paraId="170F862A" w14:textId="404E68D1" w:rsidR="00330889" w:rsidRDefault="001C3B49" w:rsidP="00330889">
      <w:pPr>
        <w:pStyle w:val="Caption"/>
      </w:pPr>
      <w:r>
        <w:t xml:space="preserve">Proposal </w:t>
      </w:r>
      <w:r>
        <w:fldChar w:fldCharType="begin"/>
      </w:r>
      <w:r>
        <w:instrText xml:space="preserve"> SEQ Proposal \* ARABIC </w:instrText>
      </w:r>
      <w:r>
        <w:fldChar w:fldCharType="separate"/>
      </w:r>
      <w:r w:rsidR="00A42923">
        <w:rPr>
          <w:noProof/>
        </w:rPr>
        <w:t>8</w:t>
      </w:r>
      <w:r>
        <w:fldChar w:fldCharType="end"/>
      </w:r>
      <w:r>
        <w:t xml:space="preserve">: For </w:t>
      </w:r>
      <w:r w:rsidR="00B11D35">
        <w:t xml:space="preserve">30-5, </w:t>
      </w:r>
      <w:r w:rsidR="00A42923">
        <w:t>the following changes are provided:</w:t>
      </w:r>
    </w:p>
    <w:p w14:paraId="4B8FA1AD" w14:textId="011670FC" w:rsidR="00330889" w:rsidRDefault="00330889" w:rsidP="00330889">
      <w:pPr>
        <w:pStyle w:val="Caption"/>
        <w:ind w:leftChars="100" w:left="240"/>
      </w:pPr>
      <w:r>
        <w:t>- 1. Moving “slot-level PUCCH format 0/2 repetition” to FG 25-3 with prerequisite FG 30-5 (all of them agreed in URLLC sessions for URLLC use case) or leave it for FFS</w:t>
      </w:r>
      <w:r w:rsidR="00A42923">
        <w:t xml:space="preserve"> (up to discussion of URLLC session)</w:t>
      </w:r>
      <w:r>
        <w:t>.</w:t>
      </w:r>
    </w:p>
    <w:p w14:paraId="2004D1A3" w14:textId="1AFE8152" w:rsidR="00330889" w:rsidRDefault="00330889" w:rsidP="00330889">
      <w:pPr>
        <w:pStyle w:val="Caption"/>
        <w:ind w:leftChars="100" w:left="240"/>
      </w:pPr>
      <w:r>
        <w:t>- 2. FG 30-5 is restricted for dynamic indication of DCI support for both slot and sub-slot repetitions.</w:t>
      </w:r>
    </w:p>
    <w:p w14:paraId="5E1F6A4F" w14:textId="30B3D432" w:rsidR="001C3B49" w:rsidRDefault="00330889" w:rsidP="00330889">
      <w:pPr>
        <w:pStyle w:val="Caption"/>
        <w:ind w:leftChars="100" w:left="240"/>
      </w:pPr>
      <w:r>
        <w:t xml:space="preserve">- 3. FG 30-5a is added for PUCCH format 1/3/4 with prerequisite FG 30-5 and FG 4-23 (all agreed in </w:t>
      </w:r>
      <w:proofErr w:type="spellStart"/>
      <w:r>
        <w:t>CovEnh</w:t>
      </w:r>
      <w:proofErr w:type="spellEnd"/>
      <w:r>
        <w:t xml:space="preserve"> sessions)</w:t>
      </w:r>
    </w:p>
    <w:p w14:paraId="08244DCE" w14:textId="77777777" w:rsidR="00F04D5D" w:rsidRDefault="00F04D5D">
      <w:pPr>
        <w:spacing w:afterLines="50" w:after="120"/>
        <w:jc w:val="both"/>
        <w:rPr>
          <w:sz w:val="22"/>
        </w:rPr>
      </w:pPr>
    </w:p>
    <w:p w14:paraId="73C997BF" w14:textId="7259B550" w:rsidR="00F04D5D" w:rsidRDefault="00A42923">
      <w:pPr>
        <w:spacing w:afterLines="50" w:after="120"/>
        <w:jc w:val="both"/>
        <w:rPr>
          <w:rFonts w:eastAsia="宋体"/>
          <w:sz w:val="22"/>
          <w:lang w:eastAsia="zh-CN"/>
        </w:rPr>
      </w:pPr>
      <w:r>
        <w:rPr>
          <w:rFonts w:eastAsia="宋体"/>
          <w:sz w:val="22"/>
          <w:lang w:eastAsia="zh-CN"/>
        </w:rPr>
        <w:t>In case UE indicates the support of feature A and feature B, it is unclear whether UE should automatically support feature A+B. So it is suggested to have the following conclusio</w:t>
      </w:r>
      <w:r>
        <w:rPr>
          <w:rFonts w:eastAsia="宋体" w:hint="eastAsia"/>
          <w:sz w:val="22"/>
          <w:lang w:eastAsia="zh-CN"/>
        </w:rPr>
        <w:t>n</w:t>
      </w:r>
      <w:r>
        <w:rPr>
          <w:rFonts w:eastAsia="宋体"/>
          <w:sz w:val="22"/>
          <w:lang w:eastAsia="zh-CN"/>
        </w:rPr>
        <w:t>, i.e., by default UE is not expected to support feature A+B if feature A and feature B are indicated as supported.</w:t>
      </w:r>
    </w:p>
    <w:p w14:paraId="7955C242" w14:textId="22F66574" w:rsidR="00A42923" w:rsidRDefault="00A42923" w:rsidP="00A42923">
      <w:pPr>
        <w:pStyle w:val="Caption"/>
      </w:pPr>
      <w:r>
        <w:t xml:space="preserve">Proposal </w:t>
      </w:r>
      <w:r>
        <w:fldChar w:fldCharType="begin"/>
      </w:r>
      <w:r>
        <w:instrText xml:space="preserve"> SEQ Proposal \* ARABIC </w:instrText>
      </w:r>
      <w:r>
        <w:fldChar w:fldCharType="separate"/>
      </w:r>
      <w:r>
        <w:rPr>
          <w:noProof/>
        </w:rPr>
        <w:t>9</w:t>
      </w:r>
      <w:r>
        <w:fldChar w:fldCharType="end"/>
      </w:r>
      <w:r>
        <w:t xml:space="preserve">: By default, </w:t>
      </w:r>
      <w:r w:rsidRPr="00A42923">
        <w:t xml:space="preserve">UE is not expected to support </w:t>
      </w:r>
      <w:r>
        <w:t xml:space="preserve">the combined </w:t>
      </w:r>
      <w:r w:rsidRPr="00A42923">
        <w:t xml:space="preserve">feature A+B if feature A and feature B are indicated </w:t>
      </w:r>
      <w:r>
        <w:t xml:space="preserve">and </w:t>
      </w:r>
      <w:r w:rsidRPr="00A42923">
        <w:t>supported</w:t>
      </w:r>
      <w:r>
        <w:t xml:space="preserve"> separately.</w:t>
      </w:r>
    </w:p>
    <w:p w14:paraId="768DA3AA" w14:textId="32CC9649" w:rsidR="00A42923" w:rsidRPr="00A42923" w:rsidRDefault="00A42923">
      <w:pPr>
        <w:spacing w:afterLines="50" w:after="120"/>
        <w:jc w:val="both"/>
        <w:rPr>
          <w:rFonts w:eastAsia="宋体"/>
          <w:sz w:val="22"/>
          <w:lang w:eastAsia="zh-CN"/>
        </w:rPr>
      </w:pPr>
    </w:p>
    <w:p w14:paraId="2FA06C34" w14:textId="77777777" w:rsidR="00F04D5D" w:rsidRDefault="0062092C">
      <w:pPr>
        <w:pStyle w:val="Heading1"/>
        <w:spacing w:before="180" w:after="120"/>
        <w:rPr>
          <w:rFonts w:eastAsia="MS Mincho"/>
          <w:b/>
          <w:bCs/>
          <w:szCs w:val="24"/>
          <w:lang w:val="en-US"/>
        </w:rPr>
      </w:pPr>
      <w:r>
        <w:rPr>
          <w:rFonts w:eastAsia="MS Mincho"/>
          <w:b/>
          <w:bCs/>
          <w:szCs w:val="24"/>
          <w:lang w:val="en-US"/>
        </w:rPr>
        <w:t>References</w:t>
      </w:r>
    </w:p>
    <w:p w14:paraId="36D37DA8" w14:textId="6DE693B9" w:rsidR="004E50F8" w:rsidRDefault="0062092C">
      <w:pPr>
        <w:spacing w:afterLines="50" w:after="120"/>
        <w:jc w:val="both"/>
        <w:rPr>
          <w:rFonts w:eastAsia="MS Mincho"/>
          <w:sz w:val="22"/>
        </w:rPr>
      </w:pPr>
      <w:r>
        <w:rPr>
          <w:rFonts w:eastAsia="MS Mincho" w:hint="eastAsia"/>
          <w:sz w:val="22"/>
        </w:rPr>
        <w:t>[</w:t>
      </w:r>
      <w:r w:rsidR="008B567C">
        <w:rPr>
          <w:rFonts w:eastAsia="MS Mincho"/>
          <w:sz w:val="22"/>
        </w:rPr>
        <w:t>1</w:t>
      </w:r>
      <w:r>
        <w:rPr>
          <w:rFonts w:eastAsia="MS Mincho" w:hint="eastAsia"/>
          <w:sz w:val="22"/>
        </w:rPr>
        <w:t>]</w:t>
      </w:r>
      <w:r>
        <w:rPr>
          <w:rFonts w:eastAsia="MS Mincho"/>
          <w:sz w:val="22"/>
        </w:rPr>
        <w:tab/>
      </w:r>
      <w:r w:rsidR="008B567C" w:rsidRPr="008B567C">
        <w:rPr>
          <w:rFonts w:eastAsia="MS Mincho"/>
          <w:sz w:val="22"/>
        </w:rPr>
        <w:t>R1-2</w:t>
      </w:r>
      <w:r w:rsidR="00A42923">
        <w:rPr>
          <w:rFonts w:eastAsia="MS Mincho"/>
          <w:sz w:val="22"/>
        </w:rPr>
        <w:t>200254</w:t>
      </w:r>
      <w:r>
        <w:rPr>
          <w:rFonts w:eastAsia="MS Mincho"/>
          <w:sz w:val="22"/>
        </w:rPr>
        <w:tab/>
      </w:r>
      <w:r w:rsidR="004E50F8" w:rsidRPr="004E50F8">
        <w:rPr>
          <w:rFonts w:eastAsia="MS Mincho"/>
          <w:sz w:val="22"/>
        </w:rPr>
        <w:t xml:space="preserve">Summary on UE features for NR coverage enhancement </w:t>
      </w:r>
    </w:p>
    <w:sectPr w:rsidR="004E50F8">
      <w:footerReference w:type="default" r:id="rId14"/>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D380B" w14:textId="77777777" w:rsidR="001C3332" w:rsidRDefault="001C3332">
      <w:r>
        <w:separator/>
      </w:r>
    </w:p>
  </w:endnote>
  <w:endnote w:type="continuationSeparator" w:id="0">
    <w:p w14:paraId="0BB8CB8D" w14:textId="77777777" w:rsidR="001C3332" w:rsidRDefault="001C3332">
      <w:r>
        <w:continuationSeparator/>
      </w:r>
    </w:p>
  </w:endnote>
  <w:endnote w:type="continuationNotice" w:id="1">
    <w:p w14:paraId="15A06303" w14:textId="77777777" w:rsidR="001C3332" w:rsidRDefault="001C3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8A01E" w14:textId="534D0B8E" w:rsidR="00AA1F43" w:rsidRDefault="00AA1F4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D56DB">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D56DB">
      <w:rPr>
        <w:rStyle w:val="PageNumber"/>
        <w:rFonts w:eastAsia="MS Gothic"/>
        <w:noProof/>
      </w:rPr>
      <w:t>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99F92" w14:textId="77777777" w:rsidR="001C3332" w:rsidRDefault="001C3332">
      <w:r>
        <w:separator/>
      </w:r>
    </w:p>
  </w:footnote>
  <w:footnote w:type="continuationSeparator" w:id="0">
    <w:p w14:paraId="038E71D7" w14:textId="77777777" w:rsidR="001C3332" w:rsidRDefault="001C3332">
      <w:r>
        <w:continuationSeparator/>
      </w:r>
    </w:p>
  </w:footnote>
  <w:footnote w:type="continuationNotice" w:id="1">
    <w:p w14:paraId="692157B8" w14:textId="77777777" w:rsidR="001C3332" w:rsidRDefault="001C333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E1822"/>
    <w:multiLevelType w:val="multilevel"/>
    <w:tmpl w:val="015E1822"/>
    <w:lvl w:ilvl="0">
      <w:start w:val="1"/>
      <w:numFmt w:val="bullet"/>
      <w:lvlText w:val="-"/>
      <w:lvlJc w:val="left"/>
      <w:pPr>
        <w:ind w:left="420" w:hanging="420"/>
      </w:pPr>
      <w:rPr>
        <w:rFonts w:ascii="Times New Roman" w:eastAsia="Malgun Gothic" w:hAnsi="Times New Roman" w:cs="Times New Roman"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3CF0F4E"/>
    <w:multiLevelType w:val="hybridMultilevel"/>
    <w:tmpl w:val="962815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8F74C70"/>
    <w:multiLevelType w:val="multilevel"/>
    <w:tmpl w:val="28F74C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9BD49D8"/>
    <w:multiLevelType w:val="multilevel"/>
    <w:tmpl w:val="39BD4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0260F6"/>
    <w:multiLevelType w:val="multilevel"/>
    <w:tmpl w:val="3C026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8B33F5C"/>
    <w:multiLevelType w:val="hybridMultilevel"/>
    <w:tmpl w:val="F410A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8D149DE"/>
    <w:multiLevelType w:val="multilevel"/>
    <w:tmpl w:val="48D149DE"/>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6" w15:restartNumberingAfterBreak="0">
    <w:nsid w:val="4B785A29"/>
    <w:multiLevelType w:val="singleLevel"/>
    <w:tmpl w:val="4B785A29"/>
    <w:lvl w:ilvl="0">
      <w:start w:val="1"/>
      <w:numFmt w:val="bullet"/>
      <w:lvlText w:val=""/>
      <w:lvlJc w:val="left"/>
      <w:pPr>
        <w:ind w:left="420" w:hanging="420"/>
      </w:pPr>
      <w:rPr>
        <w:rFonts w:ascii="Wingdings" w:hAnsi="Wingdings" w:hint="default"/>
      </w:rPr>
    </w:lvl>
  </w:abstractNum>
  <w:abstractNum w:abstractNumId="17"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DE46DFA"/>
    <w:multiLevelType w:val="multilevel"/>
    <w:tmpl w:val="4DE46DF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4EA01A5A"/>
    <w:multiLevelType w:val="multilevel"/>
    <w:tmpl w:val="4EA01A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D33390"/>
    <w:multiLevelType w:val="hybridMultilevel"/>
    <w:tmpl w:val="B16AABD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8015A3F"/>
    <w:multiLevelType w:val="multilevel"/>
    <w:tmpl w:val="12FC9E5C"/>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F434E82"/>
    <w:multiLevelType w:val="hybridMultilevel"/>
    <w:tmpl w:val="502AD7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06F443F"/>
    <w:multiLevelType w:val="multilevel"/>
    <w:tmpl w:val="606F4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742400"/>
    <w:multiLevelType w:val="multilevel"/>
    <w:tmpl w:val="63742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4681749"/>
    <w:multiLevelType w:val="multilevel"/>
    <w:tmpl w:val="74681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26"/>
  </w:num>
  <w:num w:numId="4">
    <w:abstractNumId w:val="30"/>
  </w:num>
  <w:num w:numId="5">
    <w:abstractNumId w:val="4"/>
  </w:num>
  <w:num w:numId="6">
    <w:abstractNumId w:val="9"/>
  </w:num>
  <w:num w:numId="7">
    <w:abstractNumId w:val="20"/>
  </w:num>
  <w:num w:numId="8">
    <w:abstractNumId w:val="11"/>
  </w:num>
  <w:num w:numId="9">
    <w:abstractNumId w:val="6"/>
  </w:num>
  <w:num w:numId="10">
    <w:abstractNumId w:val="22"/>
  </w:num>
  <w:num w:numId="11">
    <w:abstractNumId w:val="13"/>
  </w:num>
  <w:num w:numId="12">
    <w:abstractNumId w:val="17"/>
  </w:num>
  <w:num w:numId="13">
    <w:abstractNumId w:val="27"/>
  </w:num>
  <w:num w:numId="14">
    <w:abstractNumId w:val="12"/>
  </w:num>
  <w:num w:numId="15">
    <w:abstractNumId w:val="24"/>
  </w:num>
  <w:num w:numId="16">
    <w:abstractNumId w:val="28"/>
  </w:num>
  <w:num w:numId="17">
    <w:abstractNumId w:val="3"/>
  </w:num>
  <w:num w:numId="18">
    <w:abstractNumId w:val="19"/>
  </w:num>
  <w:num w:numId="19">
    <w:abstractNumId w:val="0"/>
  </w:num>
  <w:num w:numId="20">
    <w:abstractNumId w:val="29"/>
  </w:num>
  <w:num w:numId="21">
    <w:abstractNumId w:val="8"/>
  </w:num>
  <w:num w:numId="22">
    <w:abstractNumId w:val="10"/>
  </w:num>
  <w:num w:numId="23">
    <w:abstractNumId w:val="25"/>
  </w:num>
  <w:num w:numId="24">
    <w:abstractNumId w:val="15"/>
  </w:num>
  <w:num w:numId="25">
    <w:abstractNumId w:val="5"/>
  </w:num>
  <w:num w:numId="26">
    <w:abstractNumId w:val="16"/>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1"/>
  </w:num>
  <w:num w:numId="30">
    <w:abstractNumId w:val="14"/>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11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CB5"/>
    <w:rsid w:val="0002083F"/>
    <w:rsid w:val="000208F2"/>
    <w:rsid w:val="00020C0C"/>
    <w:rsid w:val="00020D76"/>
    <w:rsid w:val="000213DD"/>
    <w:rsid w:val="00021545"/>
    <w:rsid w:val="0002167E"/>
    <w:rsid w:val="000216F1"/>
    <w:rsid w:val="000218BF"/>
    <w:rsid w:val="00021954"/>
    <w:rsid w:val="000219CD"/>
    <w:rsid w:val="00021AF7"/>
    <w:rsid w:val="00021B57"/>
    <w:rsid w:val="000223D0"/>
    <w:rsid w:val="00022ADA"/>
    <w:rsid w:val="00022E12"/>
    <w:rsid w:val="00022FFF"/>
    <w:rsid w:val="000233B7"/>
    <w:rsid w:val="00023917"/>
    <w:rsid w:val="00023C8B"/>
    <w:rsid w:val="00024132"/>
    <w:rsid w:val="000243FB"/>
    <w:rsid w:val="00024474"/>
    <w:rsid w:val="0002447B"/>
    <w:rsid w:val="0002461A"/>
    <w:rsid w:val="0002502E"/>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3F3"/>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3AB"/>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3A7"/>
    <w:rsid w:val="00056631"/>
    <w:rsid w:val="0005703C"/>
    <w:rsid w:val="00057481"/>
    <w:rsid w:val="000574EE"/>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05C"/>
    <w:rsid w:val="000644A1"/>
    <w:rsid w:val="00065638"/>
    <w:rsid w:val="00065E11"/>
    <w:rsid w:val="0006602B"/>
    <w:rsid w:val="0006633D"/>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33"/>
    <w:rsid w:val="00071BE3"/>
    <w:rsid w:val="00071D02"/>
    <w:rsid w:val="00071D9C"/>
    <w:rsid w:val="00071E73"/>
    <w:rsid w:val="0007200D"/>
    <w:rsid w:val="0007228C"/>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A51"/>
    <w:rsid w:val="00076B47"/>
    <w:rsid w:val="000779A9"/>
    <w:rsid w:val="00077FFC"/>
    <w:rsid w:val="00080392"/>
    <w:rsid w:val="000808D4"/>
    <w:rsid w:val="00080B57"/>
    <w:rsid w:val="00080DDF"/>
    <w:rsid w:val="00080EC6"/>
    <w:rsid w:val="00081126"/>
    <w:rsid w:val="00081532"/>
    <w:rsid w:val="00081697"/>
    <w:rsid w:val="00081C3F"/>
    <w:rsid w:val="00081C52"/>
    <w:rsid w:val="00081FAB"/>
    <w:rsid w:val="0008201A"/>
    <w:rsid w:val="00082A22"/>
    <w:rsid w:val="00082C00"/>
    <w:rsid w:val="00082E51"/>
    <w:rsid w:val="00082E52"/>
    <w:rsid w:val="00083306"/>
    <w:rsid w:val="00083382"/>
    <w:rsid w:val="000834F3"/>
    <w:rsid w:val="0008390F"/>
    <w:rsid w:val="00083ABE"/>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419"/>
    <w:rsid w:val="00091509"/>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5F09"/>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068"/>
    <w:rsid w:val="000B1298"/>
    <w:rsid w:val="000B16EB"/>
    <w:rsid w:val="000B1BDB"/>
    <w:rsid w:val="000B244F"/>
    <w:rsid w:val="000B28E2"/>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0F4"/>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2F40"/>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AC0"/>
    <w:rsid w:val="000D5DC4"/>
    <w:rsid w:val="000D5FB0"/>
    <w:rsid w:val="000D6004"/>
    <w:rsid w:val="000D6509"/>
    <w:rsid w:val="000D6548"/>
    <w:rsid w:val="000D6A3F"/>
    <w:rsid w:val="000D6B81"/>
    <w:rsid w:val="000D6FD8"/>
    <w:rsid w:val="000D7545"/>
    <w:rsid w:val="000D7C12"/>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0"/>
    <w:rsid w:val="00100391"/>
    <w:rsid w:val="001005A9"/>
    <w:rsid w:val="00100728"/>
    <w:rsid w:val="00100937"/>
    <w:rsid w:val="0010099E"/>
    <w:rsid w:val="00100A12"/>
    <w:rsid w:val="00100A29"/>
    <w:rsid w:val="00100B00"/>
    <w:rsid w:val="00100DD9"/>
    <w:rsid w:val="001012E9"/>
    <w:rsid w:val="001012F3"/>
    <w:rsid w:val="00101465"/>
    <w:rsid w:val="0010179C"/>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41B"/>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1FD5"/>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5C2"/>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751"/>
    <w:rsid w:val="00140CF9"/>
    <w:rsid w:val="00140E45"/>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63D"/>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CF5"/>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828"/>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CF9"/>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46B8"/>
    <w:rsid w:val="001751EB"/>
    <w:rsid w:val="00175255"/>
    <w:rsid w:val="0017542B"/>
    <w:rsid w:val="00175625"/>
    <w:rsid w:val="001759C3"/>
    <w:rsid w:val="00175ED6"/>
    <w:rsid w:val="00175F7A"/>
    <w:rsid w:val="0017600C"/>
    <w:rsid w:val="00176222"/>
    <w:rsid w:val="001762A8"/>
    <w:rsid w:val="001762A9"/>
    <w:rsid w:val="00176552"/>
    <w:rsid w:val="001765A8"/>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C8B"/>
    <w:rsid w:val="00190D83"/>
    <w:rsid w:val="00190F7C"/>
    <w:rsid w:val="00190F80"/>
    <w:rsid w:val="00191031"/>
    <w:rsid w:val="00191204"/>
    <w:rsid w:val="0019120C"/>
    <w:rsid w:val="001912DD"/>
    <w:rsid w:val="00191569"/>
    <w:rsid w:val="00191698"/>
    <w:rsid w:val="00191B34"/>
    <w:rsid w:val="00191DA9"/>
    <w:rsid w:val="00191E78"/>
    <w:rsid w:val="00191EFF"/>
    <w:rsid w:val="0019222C"/>
    <w:rsid w:val="001923ED"/>
    <w:rsid w:val="001925DC"/>
    <w:rsid w:val="001925F1"/>
    <w:rsid w:val="00192661"/>
    <w:rsid w:val="00192681"/>
    <w:rsid w:val="0019276B"/>
    <w:rsid w:val="0019277B"/>
    <w:rsid w:val="00192850"/>
    <w:rsid w:val="00192B5E"/>
    <w:rsid w:val="00192CDE"/>
    <w:rsid w:val="001935CB"/>
    <w:rsid w:val="00193690"/>
    <w:rsid w:val="00193A2B"/>
    <w:rsid w:val="00193B72"/>
    <w:rsid w:val="00193DA9"/>
    <w:rsid w:val="00193F6F"/>
    <w:rsid w:val="00194036"/>
    <w:rsid w:val="0019489E"/>
    <w:rsid w:val="00194F9B"/>
    <w:rsid w:val="00195253"/>
    <w:rsid w:val="0019533E"/>
    <w:rsid w:val="001958F0"/>
    <w:rsid w:val="00195944"/>
    <w:rsid w:val="00195CE2"/>
    <w:rsid w:val="00195F03"/>
    <w:rsid w:val="00195FE8"/>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EDB"/>
    <w:rsid w:val="001A0F54"/>
    <w:rsid w:val="001A130B"/>
    <w:rsid w:val="001A19DB"/>
    <w:rsid w:val="001A1A1F"/>
    <w:rsid w:val="001A204D"/>
    <w:rsid w:val="001A247F"/>
    <w:rsid w:val="001A2590"/>
    <w:rsid w:val="001A2879"/>
    <w:rsid w:val="001A2C21"/>
    <w:rsid w:val="001A2C68"/>
    <w:rsid w:val="001A2DE5"/>
    <w:rsid w:val="001A2EE5"/>
    <w:rsid w:val="001A2F38"/>
    <w:rsid w:val="001A311E"/>
    <w:rsid w:val="001A36BB"/>
    <w:rsid w:val="001A36E3"/>
    <w:rsid w:val="001A3889"/>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6C8"/>
    <w:rsid w:val="001B0E78"/>
    <w:rsid w:val="001B10FB"/>
    <w:rsid w:val="001B123E"/>
    <w:rsid w:val="001B13FB"/>
    <w:rsid w:val="001B1B39"/>
    <w:rsid w:val="001B20F1"/>
    <w:rsid w:val="001B2572"/>
    <w:rsid w:val="001B25FD"/>
    <w:rsid w:val="001B27E8"/>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332"/>
    <w:rsid w:val="001C3870"/>
    <w:rsid w:val="001C3AAE"/>
    <w:rsid w:val="001C3B49"/>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37D"/>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75E"/>
    <w:rsid w:val="001D3B1F"/>
    <w:rsid w:val="001D3BFB"/>
    <w:rsid w:val="001D3C7D"/>
    <w:rsid w:val="001D4097"/>
    <w:rsid w:val="001D4908"/>
    <w:rsid w:val="001D491E"/>
    <w:rsid w:val="001D4921"/>
    <w:rsid w:val="001D4A8E"/>
    <w:rsid w:val="001D4B1F"/>
    <w:rsid w:val="001D5150"/>
    <w:rsid w:val="001D5267"/>
    <w:rsid w:val="001D56E6"/>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039"/>
    <w:rsid w:val="001E07DC"/>
    <w:rsid w:val="001E0C8F"/>
    <w:rsid w:val="001E0E1E"/>
    <w:rsid w:val="001E1A59"/>
    <w:rsid w:val="001E1ACD"/>
    <w:rsid w:val="001E1B66"/>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7C7"/>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87"/>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C5B"/>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5D3D"/>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9C1"/>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1F0"/>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195"/>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498"/>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E03"/>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5B7"/>
    <w:rsid w:val="00285A72"/>
    <w:rsid w:val="00285C5B"/>
    <w:rsid w:val="00285C5E"/>
    <w:rsid w:val="00286450"/>
    <w:rsid w:val="0028682C"/>
    <w:rsid w:val="00286A2C"/>
    <w:rsid w:val="00286AB3"/>
    <w:rsid w:val="00286C4C"/>
    <w:rsid w:val="0028726C"/>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5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06B"/>
    <w:rsid w:val="0029524E"/>
    <w:rsid w:val="00295402"/>
    <w:rsid w:val="002955C6"/>
    <w:rsid w:val="00295694"/>
    <w:rsid w:val="0029587B"/>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41A"/>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5D59"/>
    <w:rsid w:val="002C6658"/>
    <w:rsid w:val="002C6703"/>
    <w:rsid w:val="002C67E8"/>
    <w:rsid w:val="002C6836"/>
    <w:rsid w:val="002C6A20"/>
    <w:rsid w:val="002C6CEE"/>
    <w:rsid w:val="002C6D00"/>
    <w:rsid w:val="002C7530"/>
    <w:rsid w:val="002C79F2"/>
    <w:rsid w:val="002C7C82"/>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69A"/>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BB3"/>
    <w:rsid w:val="002E0D33"/>
    <w:rsid w:val="002E0D80"/>
    <w:rsid w:val="002E12FC"/>
    <w:rsid w:val="002E163D"/>
    <w:rsid w:val="002E1CDF"/>
    <w:rsid w:val="002E1EB1"/>
    <w:rsid w:val="002E20A1"/>
    <w:rsid w:val="002E23F2"/>
    <w:rsid w:val="002E247C"/>
    <w:rsid w:val="002E2813"/>
    <w:rsid w:val="002E297B"/>
    <w:rsid w:val="002E29D4"/>
    <w:rsid w:val="002E2C71"/>
    <w:rsid w:val="002E3480"/>
    <w:rsid w:val="002E3AF8"/>
    <w:rsid w:val="002E4214"/>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D87"/>
    <w:rsid w:val="002F2E22"/>
    <w:rsid w:val="002F330D"/>
    <w:rsid w:val="002F33D1"/>
    <w:rsid w:val="002F36E3"/>
    <w:rsid w:val="002F3A8A"/>
    <w:rsid w:val="002F3C5B"/>
    <w:rsid w:val="002F3C95"/>
    <w:rsid w:val="002F4471"/>
    <w:rsid w:val="002F44A6"/>
    <w:rsid w:val="002F4541"/>
    <w:rsid w:val="002F4AB3"/>
    <w:rsid w:val="002F4F8C"/>
    <w:rsid w:val="002F591D"/>
    <w:rsid w:val="002F5C90"/>
    <w:rsid w:val="002F6001"/>
    <w:rsid w:val="002F63DA"/>
    <w:rsid w:val="002F65D7"/>
    <w:rsid w:val="002F6B38"/>
    <w:rsid w:val="002F6EE2"/>
    <w:rsid w:val="002F7955"/>
    <w:rsid w:val="003004D5"/>
    <w:rsid w:val="00300993"/>
    <w:rsid w:val="00300994"/>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53"/>
    <w:rsid w:val="00306094"/>
    <w:rsid w:val="00306292"/>
    <w:rsid w:val="00306500"/>
    <w:rsid w:val="003070E4"/>
    <w:rsid w:val="003072BE"/>
    <w:rsid w:val="003073D5"/>
    <w:rsid w:val="003075B3"/>
    <w:rsid w:val="00307700"/>
    <w:rsid w:val="0030782D"/>
    <w:rsid w:val="00307BCE"/>
    <w:rsid w:val="003103BD"/>
    <w:rsid w:val="00310CB5"/>
    <w:rsid w:val="00311652"/>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889"/>
    <w:rsid w:val="003309D1"/>
    <w:rsid w:val="00330A49"/>
    <w:rsid w:val="00330C13"/>
    <w:rsid w:val="00330F77"/>
    <w:rsid w:val="00331351"/>
    <w:rsid w:val="00331413"/>
    <w:rsid w:val="0033191F"/>
    <w:rsid w:val="00331A49"/>
    <w:rsid w:val="00331C24"/>
    <w:rsid w:val="00331C67"/>
    <w:rsid w:val="00331EFF"/>
    <w:rsid w:val="003322CE"/>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6A7"/>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7F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460"/>
    <w:rsid w:val="003468D0"/>
    <w:rsid w:val="00346A98"/>
    <w:rsid w:val="00346BDE"/>
    <w:rsid w:val="00346D9F"/>
    <w:rsid w:val="00346F18"/>
    <w:rsid w:val="00346FDB"/>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0F84"/>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837"/>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873"/>
    <w:rsid w:val="00373B32"/>
    <w:rsid w:val="00373E7F"/>
    <w:rsid w:val="003745DC"/>
    <w:rsid w:val="003745E4"/>
    <w:rsid w:val="003746A1"/>
    <w:rsid w:val="00374A8B"/>
    <w:rsid w:val="00374DB6"/>
    <w:rsid w:val="00374F49"/>
    <w:rsid w:val="003755A6"/>
    <w:rsid w:val="00375707"/>
    <w:rsid w:val="00375872"/>
    <w:rsid w:val="003760DD"/>
    <w:rsid w:val="00376123"/>
    <w:rsid w:val="00376575"/>
    <w:rsid w:val="0037676D"/>
    <w:rsid w:val="00376A26"/>
    <w:rsid w:val="00376EBF"/>
    <w:rsid w:val="00376FA8"/>
    <w:rsid w:val="003773B9"/>
    <w:rsid w:val="0037742E"/>
    <w:rsid w:val="00377597"/>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3F57"/>
    <w:rsid w:val="00384623"/>
    <w:rsid w:val="0038465F"/>
    <w:rsid w:val="00384846"/>
    <w:rsid w:val="00384ABA"/>
    <w:rsid w:val="00384B61"/>
    <w:rsid w:val="00384D66"/>
    <w:rsid w:val="003852D6"/>
    <w:rsid w:val="00385584"/>
    <w:rsid w:val="00385675"/>
    <w:rsid w:val="00385C2F"/>
    <w:rsid w:val="00386062"/>
    <w:rsid w:val="003860AA"/>
    <w:rsid w:val="003861E5"/>
    <w:rsid w:val="00386457"/>
    <w:rsid w:val="00386D2A"/>
    <w:rsid w:val="00386D3B"/>
    <w:rsid w:val="00386E9C"/>
    <w:rsid w:val="003872F8"/>
    <w:rsid w:val="00387320"/>
    <w:rsid w:val="003873B7"/>
    <w:rsid w:val="003874F4"/>
    <w:rsid w:val="0038787C"/>
    <w:rsid w:val="00387994"/>
    <w:rsid w:val="00387E45"/>
    <w:rsid w:val="00387E8A"/>
    <w:rsid w:val="00387F6E"/>
    <w:rsid w:val="003908F9"/>
    <w:rsid w:val="00390D0A"/>
    <w:rsid w:val="00390E64"/>
    <w:rsid w:val="00390E77"/>
    <w:rsid w:val="00390F69"/>
    <w:rsid w:val="003911BB"/>
    <w:rsid w:val="00391265"/>
    <w:rsid w:val="00391327"/>
    <w:rsid w:val="00391842"/>
    <w:rsid w:val="0039187C"/>
    <w:rsid w:val="003918DD"/>
    <w:rsid w:val="003918E5"/>
    <w:rsid w:val="00391DEE"/>
    <w:rsid w:val="0039214E"/>
    <w:rsid w:val="00392B93"/>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8E1"/>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A1D"/>
    <w:rsid w:val="003A3D4D"/>
    <w:rsid w:val="003A3DE2"/>
    <w:rsid w:val="003A4246"/>
    <w:rsid w:val="003A42C9"/>
    <w:rsid w:val="003A4446"/>
    <w:rsid w:val="003A4469"/>
    <w:rsid w:val="003A4670"/>
    <w:rsid w:val="003A4779"/>
    <w:rsid w:val="003A4A4E"/>
    <w:rsid w:val="003A4D3C"/>
    <w:rsid w:val="003A54D7"/>
    <w:rsid w:val="003A5CDA"/>
    <w:rsid w:val="003A5FEA"/>
    <w:rsid w:val="003A6356"/>
    <w:rsid w:val="003A674A"/>
    <w:rsid w:val="003A68EC"/>
    <w:rsid w:val="003A6FDE"/>
    <w:rsid w:val="003A7190"/>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216"/>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0D"/>
    <w:rsid w:val="003C0D7D"/>
    <w:rsid w:val="003C0DBD"/>
    <w:rsid w:val="003C1058"/>
    <w:rsid w:val="003C1433"/>
    <w:rsid w:val="003C19B0"/>
    <w:rsid w:val="003C19CE"/>
    <w:rsid w:val="003C1C86"/>
    <w:rsid w:val="003C1F43"/>
    <w:rsid w:val="003C208F"/>
    <w:rsid w:val="003C2F85"/>
    <w:rsid w:val="003C2FAD"/>
    <w:rsid w:val="003C301F"/>
    <w:rsid w:val="003C314B"/>
    <w:rsid w:val="003C3388"/>
    <w:rsid w:val="003C3975"/>
    <w:rsid w:val="003C3FA9"/>
    <w:rsid w:val="003C42F9"/>
    <w:rsid w:val="003C43A9"/>
    <w:rsid w:val="003C446D"/>
    <w:rsid w:val="003C46E2"/>
    <w:rsid w:val="003C4A4C"/>
    <w:rsid w:val="003C4A75"/>
    <w:rsid w:val="003C4B7B"/>
    <w:rsid w:val="003C4D35"/>
    <w:rsid w:val="003C4E4F"/>
    <w:rsid w:val="003C4F71"/>
    <w:rsid w:val="003C4FCB"/>
    <w:rsid w:val="003C5197"/>
    <w:rsid w:val="003C520B"/>
    <w:rsid w:val="003C5339"/>
    <w:rsid w:val="003C5B51"/>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B9F"/>
    <w:rsid w:val="003D1C75"/>
    <w:rsid w:val="003D1C8F"/>
    <w:rsid w:val="003D2275"/>
    <w:rsid w:val="003D293C"/>
    <w:rsid w:val="003D2E3C"/>
    <w:rsid w:val="003D2EB9"/>
    <w:rsid w:val="003D300F"/>
    <w:rsid w:val="003D352C"/>
    <w:rsid w:val="003D3782"/>
    <w:rsid w:val="003D3A43"/>
    <w:rsid w:val="003D3AE8"/>
    <w:rsid w:val="003D3C08"/>
    <w:rsid w:val="003D3EF0"/>
    <w:rsid w:val="003D4265"/>
    <w:rsid w:val="003D43CF"/>
    <w:rsid w:val="003D4486"/>
    <w:rsid w:val="003D4548"/>
    <w:rsid w:val="003D466F"/>
    <w:rsid w:val="003D48CB"/>
    <w:rsid w:val="003D4A82"/>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0A6"/>
    <w:rsid w:val="003E07EC"/>
    <w:rsid w:val="003E090F"/>
    <w:rsid w:val="003E0986"/>
    <w:rsid w:val="003E0CC3"/>
    <w:rsid w:val="003E0D77"/>
    <w:rsid w:val="003E1373"/>
    <w:rsid w:val="003E13DF"/>
    <w:rsid w:val="003E1688"/>
    <w:rsid w:val="003E172C"/>
    <w:rsid w:val="003E17F1"/>
    <w:rsid w:val="003E1887"/>
    <w:rsid w:val="003E2E8C"/>
    <w:rsid w:val="003E2EDA"/>
    <w:rsid w:val="003E33FB"/>
    <w:rsid w:val="003E354D"/>
    <w:rsid w:val="003E37F5"/>
    <w:rsid w:val="003E3829"/>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7C"/>
    <w:rsid w:val="003F72E0"/>
    <w:rsid w:val="003F7789"/>
    <w:rsid w:val="003F7995"/>
    <w:rsid w:val="003F7C29"/>
    <w:rsid w:val="003F7DDF"/>
    <w:rsid w:val="003F7FEE"/>
    <w:rsid w:val="0040048A"/>
    <w:rsid w:val="00400603"/>
    <w:rsid w:val="00400AF0"/>
    <w:rsid w:val="00400D24"/>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06B"/>
    <w:rsid w:val="0040549D"/>
    <w:rsid w:val="0040578C"/>
    <w:rsid w:val="004059B7"/>
    <w:rsid w:val="00405C7F"/>
    <w:rsid w:val="00406179"/>
    <w:rsid w:val="004062E1"/>
    <w:rsid w:val="0040666C"/>
    <w:rsid w:val="004066B6"/>
    <w:rsid w:val="00407198"/>
    <w:rsid w:val="00407364"/>
    <w:rsid w:val="00407394"/>
    <w:rsid w:val="004075DC"/>
    <w:rsid w:val="00407DD5"/>
    <w:rsid w:val="00407ED2"/>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41A4"/>
    <w:rsid w:val="00414421"/>
    <w:rsid w:val="00414CD5"/>
    <w:rsid w:val="00414D5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178"/>
    <w:rsid w:val="0043089C"/>
    <w:rsid w:val="0043098D"/>
    <w:rsid w:val="00430A6C"/>
    <w:rsid w:val="00430BEF"/>
    <w:rsid w:val="00430CF7"/>
    <w:rsid w:val="00430D21"/>
    <w:rsid w:val="00431129"/>
    <w:rsid w:val="0043153F"/>
    <w:rsid w:val="00431689"/>
    <w:rsid w:val="004316B7"/>
    <w:rsid w:val="00431798"/>
    <w:rsid w:val="0043183E"/>
    <w:rsid w:val="00431C06"/>
    <w:rsid w:val="00431FC5"/>
    <w:rsid w:val="00432455"/>
    <w:rsid w:val="004327A4"/>
    <w:rsid w:val="0043284D"/>
    <w:rsid w:val="00432971"/>
    <w:rsid w:val="00432AD7"/>
    <w:rsid w:val="00432BE2"/>
    <w:rsid w:val="0043305C"/>
    <w:rsid w:val="004330B0"/>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2B7"/>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577A7"/>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994"/>
    <w:rsid w:val="00467A8B"/>
    <w:rsid w:val="00467AB5"/>
    <w:rsid w:val="00467AFF"/>
    <w:rsid w:val="00467CB6"/>
    <w:rsid w:val="00467D0F"/>
    <w:rsid w:val="00467DCE"/>
    <w:rsid w:val="004706FB"/>
    <w:rsid w:val="004707C0"/>
    <w:rsid w:val="004707F6"/>
    <w:rsid w:val="004708DD"/>
    <w:rsid w:val="00470957"/>
    <w:rsid w:val="00470C44"/>
    <w:rsid w:val="00471055"/>
    <w:rsid w:val="004713A7"/>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7A"/>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1AE"/>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2EC"/>
    <w:rsid w:val="004A038F"/>
    <w:rsid w:val="004A0754"/>
    <w:rsid w:val="004A0774"/>
    <w:rsid w:val="004A091F"/>
    <w:rsid w:val="004A0CC0"/>
    <w:rsid w:val="004A0FAC"/>
    <w:rsid w:val="004A1201"/>
    <w:rsid w:val="004A146C"/>
    <w:rsid w:val="004A146F"/>
    <w:rsid w:val="004A16FC"/>
    <w:rsid w:val="004A1A26"/>
    <w:rsid w:val="004A1D0B"/>
    <w:rsid w:val="004A1E01"/>
    <w:rsid w:val="004A1FC5"/>
    <w:rsid w:val="004A21E9"/>
    <w:rsid w:val="004A2530"/>
    <w:rsid w:val="004A2AC1"/>
    <w:rsid w:val="004A2BB2"/>
    <w:rsid w:val="004A2D2F"/>
    <w:rsid w:val="004A2E5A"/>
    <w:rsid w:val="004A2FE3"/>
    <w:rsid w:val="004A30F0"/>
    <w:rsid w:val="004A311F"/>
    <w:rsid w:val="004A340F"/>
    <w:rsid w:val="004A35F1"/>
    <w:rsid w:val="004A396A"/>
    <w:rsid w:val="004A3C50"/>
    <w:rsid w:val="004A3C51"/>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A7F19"/>
    <w:rsid w:val="004B017C"/>
    <w:rsid w:val="004B0294"/>
    <w:rsid w:val="004B067B"/>
    <w:rsid w:val="004B082D"/>
    <w:rsid w:val="004B0C21"/>
    <w:rsid w:val="004B100A"/>
    <w:rsid w:val="004B17C0"/>
    <w:rsid w:val="004B1ACB"/>
    <w:rsid w:val="004B1F99"/>
    <w:rsid w:val="004B2418"/>
    <w:rsid w:val="004B246F"/>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B80"/>
    <w:rsid w:val="004B4D37"/>
    <w:rsid w:val="004B4D4D"/>
    <w:rsid w:val="004B5242"/>
    <w:rsid w:val="004B5658"/>
    <w:rsid w:val="004B56BA"/>
    <w:rsid w:val="004B5715"/>
    <w:rsid w:val="004B57A5"/>
    <w:rsid w:val="004B5895"/>
    <w:rsid w:val="004B5A37"/>
    <w:rsid w:val="004B5C69"/>
    <w:rsid w:val="004B5EE2"/>
    <w:rsid w:val="004B641D"/>
    <w:rsid w:val="004B664B"/>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578"/>
    <w:rsid w:val="004C06B8"/>
    <w:rsid w:val="004C0D76"/>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7A5"/>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5DA"/>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0FE"/>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0F8"/>
    <w:rsid w:val="004E551B"/>
    <w:rsid w:val="004E57C2"/>
    <w:rsid w:val="004E5B0C"/>
    <w:rsid w:val="004E5FB6"/>
    <w:rsid w:val="004E601B"/>
    <w:rsid w:val="004E6120"/>
    <w:rsid w:val="004E63DD"/>
    <w:rsid w:val="004E63DF"/>
    <w:rsid w:val="004E6459"/>
    <w:rsid w:val="004E6A7C"/>
    <w:rsid w:val="004E6C45"/>
    <w:rsid w:val="004E721C"/>
    <w:rsid w:val="004E724C"/>
    <w:rsid w:val="004E7911"/>
    <w:rsid w:val="004E7AFD"/>
    <w:rsid w:val="004E7DA8"/>
    <w:rsid w:val="004F034E"/>
    <w:rsid w:val="004F0424"/>
    <w:rsid w:val="004F04B1"/>
    <w:rsid w:val="004F04B2"/>
    <w:rsid w:val="004F07D2"/>
    <w:rsid w:val="004F0AD7"/>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18C"/>
    <w:rsid w:val="00500961"/>
    <w:rsid w:val="00500EB0"/>
    <w:rsid w:val="00500F4A"/>
    <w:rsid w:val="0050147A"/>
    <w:rsid w:val="00501832"/>
    <w:rsid w:val="00501A05"/>
    <w:rsid w:val="00502238"/>
    <w:rsid w:val="00502369"/>
    <w:rsid w:val="00502917"/>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099E"/>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27"/>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6B"/>
    <w:rsid w:val="00522E8A"/>
    <w:rsid w:val="005237CD"/>
    <w:rsid w:val="0052387E"/>
    <w:rsid w:val="00523DF7"/>
    <w:rsid w:val="00523E60"/>
    <w:rsid w:val="005240BC"/>
    <w:rsid w:val="005241DC"/>
    <w:rsid w:val="00524439"/>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3E"/>
    <w:rsid w:val="0053270E"/>
    <w:rsid w:val="005328CF"/>
    <w:rsid w:val="00532C79"/>
    <w:rsid w:val="00533195"/>
    <w:rsid w:val="005334CD"/>
    <w:rsid w:val="00533587"/>
    <w:rsid w:val="00533A59"/>
    <w:rsid w:val="00534351"/>
    <w:rsid w:val="00534656"/>
    <w:rsid w:val="00534CAC"/>
    <w:rsid w:val="00534CC3"/>
    <w:rsid w:val="00534D2F"/>
    <w:rsid w:val="00534D96"/>
    <w:rsid w:val="00535083"/>
    <w:rsid w:val="0053509C"/>
    <w:rsid w:val="0053561D"/>
    <w:rsid w:val="00535832"/>
    <w:rsid w:val="005359D5"/>
    <w:rsid w:val="00535DB1"/>
    <w:rsid w:val="00535F77"/>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94A"/>
    <w:rsid w:val="00565E39"/>
    <w:rsid w:val="00566319"/>
    <w:rsid w:val="00566BE3"/>
    <w:rsid w:val="00566CF4"/>
    <w:rsid w:val="00566E85"/>
    <w:rsid w:val="00566F29"/>
    <w:rsid w:val="00566F84"/>
    <w:rsid w:val="0056703E"/>
    <w:rsid w:val="005670FB"/>
    <w:rsid w:val="005672D2"/>
    <w:rsid w:val="005673DC"/>
    <w:rsid w:val="0056749A"/>
    <w:rsid w:val="005678DB"/>
    <w:rsid w:val="00567E29"/>
    <w:rsid w:val="00570258"/>
    <w:rsid w:val="005702D7"/>
    <w:rsid w:val="0057120A"/>
    <w:rsid w:val="005714C4"/>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71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4EE"/>
    <w:rsid w:val="00585798"/>
    <w:rsid w:val="00585818"/>
    <w:rsid w:val="00585942"/>
    <w:rsid w:val="00585946"/>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82B"/>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6F97"/>
    <w:rsid w:val="005A70CA"/>
    <w:rsid w:val="005A718F"/>
    <w:rsid w:val="005A74B2"/>
    <w:rsid w:val="005A7797"/>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B0F"/>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07"/>
    <w:rsid w:val="005C3AC3"/>
    <w:rsid w:val="005C3C96"/>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CB0"/>
    <w:rsid w:val="005D3E43"/>
    <w:rsid w:val="005D40C9"/>
    <w:rsid w:val="005D4990"/>
    <w:rsid w:val="005D4D5A"/>
    <w:rsid w:val="005D4E53"/>
    <w:rsid w:val="005D55AC"/>
    <w:rsid w:val="005D55CB"/>
    <w:rsid w:val="005D5892"/>
    <w:rsid w:val="005D5BD9"/>
    <w:rsid w:val="005D5C74"/>
    <w:rsid w:val="005D5FF5"/>
    <w:rsid w:val="005D6A0A"/>
    <w:rsid w:val="005D6A37"/>
    <w:rsid w:val="005D6B61"/>
    <w:rsid w:val="005D7606"/>
    <w:rsid w:val="005D7CC2"/>
    <w:rsid w:val="005E08FF"/>
    <w:rsid w:val="005E09B0"/>
    <w:rsid w:val="005E0B50"/>
    <w:rsid w:val="005E0F80"/>
    <w:rsid w:val="005E111A"/>
    <w:rsid w:val="005E16B1"/>
    <w:rsid w:val="005E16FF"/>
    <w:rsid w:val="005E1D1F"/>
    <w:rsid w:val="005E1DA9"/>
    <w:rsid w:val="005E2517"/>
    <w:rsid w:val="005E2685"/>
    <w:rsid w:val="005E299F"/>
    <w:rsid w:val="005E2A24"/>
    <w:rsid w:val="005E2D1D"/>
    <w:rsid w:val="005E31D9"/>
    <w:rsid w:val="005E35CB"/>
    <w:rsid w:val="005E36D0"/>
    <w:rsid w:val="005E3763"/>
    <w:rsid w:val="005E39A2"/>
    <w:rsid w:val="005E3CAA"/>
    <w:rsid w:val="005E3D8B"/>
    <w:rsid w:val="005E4024"/>
    <w:rsid w:val="005E413B"/>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6FF7"/>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1B3"/>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1CA"/>
    <w:rsid w:val="006022DD"/>
    <w:rsid w:val="006024D6"/>
    <w:rsid w:val="0060264F"/>
    <w:rsid w:val="006028B3"/>
    <w:rsid w:val="00602A7A"/>
    <w:rsid w:val="00602A9E"/>
    <w:rsid w:val="00602AC2"/>
    <w:rsid w:val="00602AC6"/>
    <w:rsid w:val="00602DD5"/>
    <w:rsid w:val="00603632"/>
    <w:rsid w:val="006036EF"/>
    <w:rsid w:val="00603D81"/>
    <w:rsid w:val="00603FC3"/>
    <w:rsid w:val="0060403F"/>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216"/>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A66"/>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17"/>
    <w:rsid w:val="006172F0"/>
    <w:rsid w:val="00617961"/>
    <w:rsid w:val="00617E17"/>
    <w:rsid w:val="00617F16"/>
    <w:rsid w:val="006201AF"/>
    <w:rsid w:val="0062055B"/>
    <w:rsid w:val="0062071D"/>
    <w:rsid w:val="0062092C"/>
    <w:rsid w:val="00620FAC"/>
    <w:rsid w:val="00620FC0"/>
    <w:rsid w:val="00621040"/>
    <w:rsid w:val="006214C6"/>
    <w:rsid w:val="0062189F"/>
    <w:rsid w:val="00621B6F"/>
    <w:rsid w:val="00621BEE"/>
    <w:rsid w:val="00621C6F"/>
    <w:rsid w:val="00622244"/>
    <w:rsid w:val="00622391"/>
    <w:rsid w:val="006223A6"/>
    <w:rsid w:val="0062263C"/>
    <w:rsid w:val="00622823"/>
    <w:rsid w:val="00622963"/>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5C24"/>
    <w:rsid w:val="0063640B"/>
    <w:rsid w:val="00636464"/>
    <w:rsid w:val="0063666B"/>
    <w:rsid w:val="006367DA"/>
    <w:rsid w:val="00636A27"/>
    <w:rsid w:val="006372B6"/>
    <w:rsid w:val="00637306"/>
    <w:rsid w:val="00637669"/>
    <w:rsid w:val="006377C8"/>
    <w:rsid w:val="00637EBC"/>
    <w:rsid w:val="00640054"/>
    <w:rsid w:val="00640AF2"/>
    <w:rsid w:val="00640BCB"/>
    <w:rsid w:val="00640CDA"/>
    <w:rsid w:val="0064111F"/>
    <w:rsid w:val="0064120A"/>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3FD"/>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E93"/>
    <w:rsid w:val="00656031"/>
    <w:rsid w:val="006560AB"/>
    <w:rsid w:val="006562A8"/>
    <w:rsid w:val="006562CB"/>
    <w:rsid w:val="0065769A"/>
    <w:rsid w:val="00657BC5"/>
    <w:rsid w:val="00660000"/>
    <w:rsid w:val="00660112"/>
    <w:rsid w:val="0066020C"/>
    <w:rsid w:val="006608D5"/>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4F2"/>
    <w:rsid w:val="0067062C"/>
    <w:rsid w:val="006706EA"/>
    <w:rsid w:val="0067087D"/>
    <w:rsid w:val="00670F38"/>
    <w:rsid w:val="00670F82"/>
    <w:rsid w:val="00671105"/>
    <w:rsid w:val="00671168"/>
    <w:rsid w:val="006714CF"/>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6AA"/>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1A0"/>
    <w:rsid w:val="006823AF"/>
    <w:rsid w:val="0068247A"/>
    <w:rsid w:val="0068267F"/>
    <w:rsid w:val="006829A8"/>
    <w:rsid w:val="006829AE"/>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AA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50"/>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3162"/>
    <w:rsid w:val="006A3531"/>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773"/>
    <w:rsid w:val="006A6C18"/>
    <w:rsid w:val="006A6E37"/>
    <w:rsid w:val="006A70F2"/>
    <w:rsid w:val="006A7463"/>
    <w:rsid w:val="006A7508"/>
    <w:rsid w:val="006A759A"/>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B28"/>
    <w:rsid w:val="006B5194"/>
    <w:rsid w:val="006B54C3"/>
    <w:rsid w:val="006B555E"/>
    <w:rsid w:val="006B5AAD"/>
    <w:rsid w:val="006B5B12"/>
    <w:rsid w:val="006B5FCF"/>
    <w:rsid w:val="006B62D6"/>
    <w:rsid w:val="006B6406"/>
    <w:rsid w:val="006B6438"/>
    <w:rsid w:val="006B64DB"/>
    <w:rsid w:val="006B6634"/>
    <w:rsid w:val="006B6911"/>
    <w:rsid w:val="006B6CFE"/>
    <w:rsid w:val="006B6D45"/>
    <w:rsid w:val="006B7162"/>
    <w:rsid w:val="006B7AAD"/>
    <w:rsid w:val="006C00E1"/>
    <w:rsid w:val="006C02A7"/>
    <w:rsid w:val="006C0346"/>
    <w:rsid w:val="006C062F"/>
    <w:rsid w:val="006C063F"/>
    <w:rsid w:val="006C064B"/>
    <w:rsid w:val="006C0A14"/>
    <w:rsid w:val="006C15B5"/>
    <w:rsid w:val="006C173A"/>
    <w:rsid w:val="006C1874"/>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56DB"/>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8DF"/>
    <w:rsid w:val="006E1C24"/>
    <w:rsid w:val="006E1E7D"/>
    <w:rsid w:val="006E20C1"/>
    <w:rsid w:val="006E22B4"/>
    <w:rsid w:val="006E275A"/>
    <w:rsid w:val="006E2BCA"/>
    <w:rsid w:val="006E2C0E"/>
    <w:rsid w:val="006E2C64"/>
    <w:rsid w:val="006E2CAA"/>
    <w:rsid w:val="006E2E7C"/>
    <w:rsid w:val="006E2EEC"/>
    <w:rsid w:val="006E2FC3"/>
    <w:rsid w:val="006E314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A4"/>
    <w:rsid w:val="006F21B2"/>
    <w:rsid w:val="006F229E"/>
    <w:rsid w:val="006F23FC"/>
    <w:rsid w:val="006F29E5"/>
    <w:rsid w:val="006F2BB8"/>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2F7"/>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08"/>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BFE"/>
    <w:rsid w:val="00707C04"/>
    <w:rsid w:val="00707C13"/>
    <w:rsid w:val="00707D6D"/>
    <w:rsid w:val="0071045B"/>
    <w:rsid w:val="00710559"/>
    <w:rsid w:val="00710562"/>
    <w:rsid w:val="007105C8"/>
    <w:rsid w:val="00710691"/>
    <w:rsid w:val="00710A7E"/>
    <w:rsid w:val="00710D3C"/>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A93"/>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5FBC"/>
    <w:rsid w:val="0071637E"/>
    <w:rsid w:val="0071672E"/>
    <w:rsid w:val="007169B9"/>
    <w:rsid w:val="007169C9"/>
    <w:rsid w:val="00716ACE"/>
    <w:rsid w:val="00716E35"/>
    <w:rsid w:val="00716E89"/>
    <w:rsid w:val="007170A9"/>
    <w:rsid w:val="007171CF"/>
    <w:rsid w:val="0071775A"/>
    <w:rsid w:val="0071792B"/>
    <w:rsid w:val="00717A7F"/>
    <w:rsid w:val="00717E58"/>
    <w:rsid w:val="00717E63"/>
    <w:rsid w:val="00720325"/>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2D"/>
    <w:rsid w:val="00723EA4"/>
    <w:rsid w:val="0072496E"/>
    <w:rsid w:val="007249E6"/>
    <w:rsid w:val="00724A83"/>
    <w:rsid w:val="00724C01"/>
    <w:rsid w:val="00725039"/>
    <w:rsid w:val="007255AE"/>
    <w:rsid w:val="0072561F"/>
    <w:rsid w:val="00725639"/>
    <w:rsid w:val="007256F4"/>
    <w:rsid w:val="00725B1F"/>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23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B06"/>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4D47"/>
    <w:rsid w:val="00755124"/>
    <w:rsid w:val="00755136"/>
    <w:rsid w:val="007554AD"/>
    <w:rsid w:val="00755B12"/>
    <w:rsid w:val="00755C16"/>
    <w:rsid w:val="00755E2D"/>
    <w:rsid w:val="0075603E"/>
    <w:rsid w:val="0075635A"/>
    <w:rsid w:val="007563E6"/>
    <w:rsid w:val="00756638"/>
    <w:rsid w:val="00756B13"/>
    <w:rsid w:val="00756F1D"/>
    <w:rsid w:val="00756F9B"/>
    <w:rsid w:val="00757185"/>
    <w:rsid w:val="007571E4"/>
    <w:rsid w:val="00757345"/>
    <w:rsid w:val="007575F3"/>
    <w:rsid w:val="00757B0D"/>
    <w:rsid w:val="00757D73"/>
    <w:rsid w:val="00757F66"/>
    <w:rsid w:val="007600B9"/>
    <w:rsid w:val="00760573"/>
    <w:rsid w:val="0076057F"/>
    <w:rsid w:val="00760589"/>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35A"/>
    <w:rsid w:val="007847D8"/>
    <w:rsid w:val="00784896"/>
    <w:rsid w:val="00784BEF"/>
    <w:rsid w:val="00784C90"/>
    <w:rsid w:val="00784EB5"/>
    <w:rsid w:val="00784EBE"/>
    <w:rsid w:val="0078514E"/>
    <w:rsid w:val="0078548B"/>
    <w:rsid w:val="007855E6"/>
    <w:rsid w:val="00785A88"/>
    <w:rsid w:val="00785C94"/>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AF6"/>
    <w:rsid w:val="007A3CDD"/>
    <w:rsid w:val="007A3D84"/>
    <w:rsid w:val="007A411E"/>
    <w:rsid w:val="007A49EC"/>
    <w:rsid w:val="007A4BEE"/>
    <w:rsid w:val="007A51B4"/>
    <w:rsid w:val="007A51DF"/>
    <w:rsid w:val="007A5363"/>
    <w:rsid w:val="007A55CA"/>
    <w:rsid w:val="007A581B"/>
    <w:rsid w:val="007A59AA"/>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E5F"/>
    <w:rsid w:val="007B4F25"/>
    <w:rsid w:val="007B4F65"/>
    <w:rsid w:val="007B4F7F"/>
    <w:rsid w:val="007B5024"/>
    <w:rsid w:val="007B5073"/>
    <w:rsid w:val="007B5389"/>
    <w:rsid w:val="007B5403"/>
    <w:rsid w:val="007B5437"/>
    <w:rsid w:val="007B5E4C"/>
    <w:rsid w:val="007B6583"/>
    <w:rsid w:val="007B6B9A"/>
    <w:rsid w:val="007B7102"/>
    <w:rsid w:val="007B75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9FB"/>
    <w:rsid w:val="007C3C4D"/>
    <w:rsid w:val="007C3F4C"/>
    <w:rsid w:val="007C4053"/>
    <w:rsid w:val="007C4057"/>
    <w:rsid w:val="007C4201"/>
    <w:rsid w:val="007C4AA4"/>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66"/>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B7A"/>
    <w:rsid w:val="007D6D51"/>
    <w:rsid w:val="007D73A7"/>
    <w:rsid w:val="007D74A9"/>
    <w:rsid w:val="007D7689"/>
    <w:rsid w:val="007D77FD"/>
    <w:rsid w:val="007D7AF1"/>
    <w:rsid w:val="007D7B1C"/>
    <w:rsid w:val="007D7DB9"/>
    <w:rsid w:val="007E015F"/>
    <w:rsid w:val="007E0189"/>
    <w:rsid w:val="007E04DD"/>
    <w:rsid w:val="007E0EF6"/>
    <w:rsid w:val="007E10CA"/>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C05"/>
    <w:rsid w:val="007F3D81"/>
    <w:rsid w:val="007F3DE8"/>
    <w:rsid w:val="007F3F96"/>
    <w:rsid w:val="007F4172"/>
    <w:rsid w:val="007F4C4F"/>
    <w:rsid w:val="007F53EC"/>
    <w:rsid w:val="007F5406"/>
    <w:rsid w:val="007F555E"/>
    <w:rsid w:val="007F598D"/>
    <w:rsid w:val="007F5B5C"/>
    <w:rsid w:val="007F5DC6"/>
    <w:rsid w:val="007F6638"/>
    <w:rsid w:val="007F6763"/>
    <w:rsid w:val="007F695B"/>
    <w:rsid w:val="007F6CC3"/>
    <w:rsid w:val="007F73F2"/>
    <w:rsid w:val="007F747F"/>
    <w:rsid w:val="007F74A6"/>
    <w:rsid w:val="007F7CAD"/>
    <w:rsid w:val="007F7CC8"/>
    <w:rsid w:val="007F7CD6"/>
    <w:rsid w:val="008006ED"/>
    <w:rsid w:val="0080070E"/>
    <w:rsid w:val="00800969"/>
    <w:rsid w:val="00800CEC"/>
    <w:rsid w:val="00800DAD"/>
    <w:rsid w:val="00800DE0"/>
    <w:rsid w:val="00800F6F"/>
    <w:rsid w:val="00800FE9"/>
    <w:rsid w:val="00801155"/>
    <w:rsid w:val="0080127C"/>
    <w:rsid w:val="008013BB"/>
    <w:rsid w:val="00801562"/>
    <w:rsid w:val="00801727"/>
    <w:rsid w:val="0080177D"/>
    <w:rsid w:val="00801856"/>
    <w:rsid w:val="0080199B"/>
    <w:rsid w:val="00801EA0"/>
    <w:rsid w:val="00801EEF"/>
    <w:rsid w:val="00801F61"/>
    <w:rsid w:val="008023E4"/>
    <w:rsid w:val="008039C0"/>
    <w:rsid w:val="008046F5"/>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07DF0"/>
    <w:rsid w:val="0081021A"/>
    <w:rsid w:val="00810309"/>
    <w:rsid w:val="008104AE"/>
    <w:rsid w:val="008106A6"/>
    <w:rsid w:val="0081088F"/>
    <w:rsid w:val="008108C4"/>
    <w:rsid w:val="008108C6"/>
    <w:rsid w:val="00810931"/>
    <w:rsid w:val="00810BEA"/>
    <w:rsid w:val="00810EAD"/>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C8E"/>
    <w:rsid w:val="00817EB9"/>
    <w:rsid w:val="00817EFC"/>
    <w:rsid w:val="00817FCE"/>
    <w:rsid w:val="00820315"/>
    <w:rsid w:val="00820B6D"/>
    <w:rsid w:val="00820D12"/>
    <w:rsid w:val="00820D9A"/>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6B6"/>
    <w:rsid w:val="00824EB2"/>
    <w:rsid w:val="00824F86"/>
    <w:rsid w:val="00825428"/>
    <w:rsid w:val="0082548D"/>
    <w:rsid w:val="00825E57"/>
    <w:rsid w:val="00826163"/>
    <w:rsid w:val="00826222"/>
    <w:rsid w:val="00826562"/>
    <w:rsid w:val="00826596"/>
    <w:rsid w:val="00826BAC"/>
    <w:rsid w:val="00826C74"/>
    <w:rsid w:val="008271D4"/>
    <w:rsid w:val="008272BE"/>
    <w:rsid w:val="00827493"/>
    <w:rsid w:val="008275B3"/>
    <w:rsid w:val="008278AC"/>
    <w:rsid w:val="00827A15"/>
    <w:rsid w:val="00827B4F"/>
    <w:rsid w:val="00827FE7"/>
    <w:rsid w:val="0083099B"/>
    <w:rsid w:val="00830A77"/>
    <w:rsid w:val="00830A81"/>
    <w:rsid w:val="00830BD7"/>
    <w:rsid w:val="00830CEB"/>
    <w:rsid w:val="008314A1"/>
    <w:rsid w:val="00831674"/>
    <w:rsid w:val="00831FE4"/>
    <w:rsid w:val="00832197"/>
    <w:rsid w:val="008322AA"/>
    <w:rsid w:val="008324D0"/>
    <w:rsid w:val="00832BFD"/>
    <w:rsid w:val="00833B5D"/>
    <w:rsid w:val="00833C02"/>
    <w:rsid w:val="00833EAF"/>
    <w:rsid w:val="008340C9"/>
    <w:rsid w:val="008340F5"/>
    <w:rsid w:val="00834190"/>
    <w:rsid w:val="00834789"/>
    <w:rsid w:val="00834BE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BF2"/>
    <w:rsid w:val="00836C92"/>
    <w:rsid w:val="00836FC7"/>
    <w:rsid w:val="008377C8"/>
    <w:rsid w:val="00837956"/>
    <w:rsid w:val="00837B78"/>
    <w:rsid w:val="008400F4"/>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3FF4"/>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3F"/>
    <w:rsid w:val="00851413"/>
    <w:rsid w:val="0085145F"/>
    <w:rsid w:val="008519F1"/>
    <w:rsid w:val="00851A29"/>
    <w:rsid w:val="00851D0E"/>
    <w:rsid w:val="00851EA1"/>
    <w:rsid w:val="0085238D"/>
    <w:rsid w:val="00852395"/>
    <w:rsid w:val="008525B3"/>
    <w:rsid w:val="0085275D"/>
    <w:rsid w:val="00852A96"/>
    <w:rsid w:val="00852B7A"/>
    <w:rsid w:val="00852D51"/>
    <w:rsid w:val="00852DD0"/>
    <w:rsid w:val="00853049"/>
    <w:rsid w:val="00853173"/>
    <w:rsid w:val="0085331D"/>
    <w:rsid w:val="00853320"/>
    <w:rsid w:val="0085332A"/>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47EA"/>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D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6D15"/>
    <w:rsid w:val="008770F5"/>
    <w:rsid w:val="00877275"/>
    <w:rsid w:val="0087731A"/>
    <w:rsid w:val="008776F1"/>
    <w:rsid w:val="0087782F"/>
    <w:rsid w:val="008778FC"/>
    <w:rsid w:val="00877926"/>
    <w:rsid w:val="00877979"/>
    <w:rsid w:val="00877BFC"/>
    <w:rsid w:val="008800D4"/>
    <w:rsid w:val="008806C5"/>
    <w:rsid w:val="00880C0B"/>
    <w:rsid w:val="00880C74"/>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3D5C"/>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B4"/>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1F46"/>
    <w:rsid w:val="008A2153"/>
    <w:rsid w:val="008A21B4"/>
    <w:rsid w:val="008A223E"/>
    <w:rsid w:val="008A2303"/>
    <w:rsid w:val="008A24AA"/>
    <w:rsid w:val="008A26EA"/>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E34"/>
    <w:rsid w:val="008A6717"/>
    <w:rsid w:val="008A6B8C"/>
    <w:rsid w:val="008A7059"/>
    <w:rsid w:val="008A71CE"/>
    <w:rsid w:val="008A7323"/>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0D"/>
    <w:rsid w:val="008B4987"/>
    <w:rsid w:val="008B49F4"/>
    <w:rsid w:val="008B4A69"/>
    <w:rsid w:val="008B4C01"/>
    <w:rsid w:val="008B4C55"/>
    <w:rsid w:val="008B4D3E"/>
    <w:rsid w:val="008B4D69"/>
    <w:rsid w:val="008B4D9D"/>
    <w:rsid w:val="008B538E"/>
    <w:rsid w:val="008B567C"/>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603C"/>
    <w:rsid w:val="008C648F"/>
    <w:rsid w:val="008C683D"/>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3C"/>
    <w:rsid w:val="008E1552"/>
    <w:rsid w:val="008E1EF3"/>
    <w:rsid w:val="008E2262"/>
    <w:rsid w:val="008E25DF"/>
    <w:rsid w:val="008E263A"/>
    <w:rsid w:val="008E26C8"/>
    <w:rsid w:val="008E29BF"/>
    <w:rsid w:val="008E2D15"/>
    <w:rsid w:val="008E2E40"/>
    <w:rsid w:val="008E3023"/>
    <w:rsid w:val="008E35DC"/>
    <w:rsid w:val="008E396B"/>
    <w:rsid w:val="008E39E9"/>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E7C7D"/>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A59"/>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26E"/>
    <w:rsid w:val="009013F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4F4D"/>
    <w:rsid w:val="009054A9"/>
    <w:rsid w:val="009056FB"/>
    <w:rsid w:val="009058D2"/>
    <w:rsid w:val="00906411"/>
    <w:rsid w:val="00906C00"/>
    <w:rsid w:val="00906CB1"/>
    <w:rsid w:val="00906DF6"/>
    <w:rsid w:val="00907229"/>
    <w:rsid w:val="0090730C"/>
    <w:rsid w:val="00907520"/>
    <w:rsid w:val="0090763E"/>
    <w:rsid w:val="00907725"/>
    <w:rsid w:val="00907819"/>
    <w:rsid w:val="00907ACA"/>
    <w:rsid w:val="00907F82"/>
    <w:rsid w:val="00907FA6"/>
    <w:rsid w:val="00910494"/>
    <w:rsid w:val="00910AD8"/>
    <w:rsid w:val="00911712"/>
    <w:rsid w:val="009117CF"/>
    <w:rsid w:val="009118F1"/>
    <w:rsid w:val="00911B7A"/>
    <w:rsid w:val="0091230A"/>
    <w:rsid w:val="00912314"/>
    <w:rsid w:val="00912498"/>
    <w:rsid w:val="00912604"/>
    <w:rsid w:val="00912880"/>
    <w:rsid w:val="00912E8D"/>
    <w:rsid w:val="0091306D"/>
    <w:rsid w:val="009135C6"/>
    <w:rsid w:val="00913759"/>
    <w:rsid w:val="00913B4C"/>
    <w:rsid w:val="00913C58"/>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0E40"/>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AAF"/>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37E6B"/>
    <w:rsid w:val="009403BD"/>
    <w:rsid w:val="009403C4"/>
    <w:rsid w:val="009406B9"/>
    <w:rsid w:val="00940CA3"/>
    <w:rsid w:val="00940D71"/>
    <w:rsid w:val="00940DC6"/>
    <w:rsid w:val="009411A4"/>
    <w:rsid w:val="00941348"/>
    <w:rsid w:val="00941687"/>
    <w:rsid w:val="00941C46"/>
    <w:rsid w:val="00941D46"/>
    <w:rsid w:val="00942255"/>
    <w:rsid w:val="0094226E"/>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406"/>
    <w:rsid w:val="0095157B"/>
    <w:rsid w:val="0095166F"/>
    <w:rsid w:val="009517C5"/>
    <w:rsid w:val="00951ECB"/>
    <w:rsid w:val="0095209F"/>
    <w:rsid w:val="00952138"/>
    <w:rsid w:val="009523DF"/>
    <w:rsid w:val="0095273C"/>
    <w:rsid w:val="009528CA"/>
    <w:rsid w:val="009529AA"/>
    <w:rsid w:val="00952A57"/>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57F6C"/>
    <w:rsid w:val="00960248"/>
    <w:rsid w:val="00960991"/>
    <w:rsid w:val="00960AC5"/>
    <w:rsid w:val="00960B06"/>
    <w:rsid w:val="00960D7B"/>
    <w:rsid w:val="00960DCC"/>
    <w:rsid w:val="0096182F"/>
    <w:rsid w:val="0096197A"/>
    <w:rsid w:val="00961D1B"/>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97A"/>
    <w:rsid w:val="00971C6E"/>
    <w:rsid w:val="00972A19"/>
    <w:rsid w:val="009732AD"/>
    <w:rsid w:val="0097350D"/>
    <w:rsid w:val="009735C5"/>
    <w:rsid w:val="0097374F"/>
    <w:rsid w:val="00973956"/>
    <w:rsid w:val="00973BCD"/>
    <w:rsid w:val="00973D0A"/>
    <w:rsid w:val="00973D9A"/>
    <w:rsid w:val="00973E18"/>
    <w:rsid w:val="00973F7F"/>
    <w:rsid w:val="009741F6"/>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4052"/>
    <w:rsid w:val="00984412"/>
    <w:rsid w:val="00984578"/>
    <w:rsid w:val="009846AF"/>
    <w:rsid w:val="0098487E"/>
    <w:rsid w:val="00984AED"/>
    <w:rsid w:val="00984C3F"/>
    <w:rsid w:val="00984E6C"/>
    <w:rsid w:val="00984F91"/>
    <w:rsid w:val="00985174"/>
    <w:rsid w:val="0098535F"/>
    <w:rsid w:val="009856A4"/>
    <w:rsid w:val="0098571A"/>
    <w:rsid w:val="0098586F"/>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476"/>
    <w:rsid w:val="00991577"/>
    <w:rsid w:val="00991695"/>
    <w:rsid w:val="00991837"/>
    <w:rsid w:val="0099183F"/>
    <w:rsid w:val="00991BA0"/>
    <w:rsid w:val="00991DD9"/>
    <w:rsid w:val="0099224C"/>
    <w:rsid w:val="00992377"/>
    <w:rsid w:val="0099261B"/>
    <w:rsid w:val="00992CCC"/>
    <w:rsid w:val="00992D91"/>
    <w:rsid w:val="00992FAD"/>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A03"/>
    <w:rsid w:val="009A4B50"/>
    <w:rsid w:val="009A4F13"/>
    <w:rsid w:val="009A509C"/>
    <w:rsid w:val="009A5EC0"/>
    <w:rsid w:val="009A62ED"/>
    <w:rsid w:val="009A635C"/>
    <w:rsid w:val="009A63C6"/>
    <w:rsid w:val="009A6653"/>
    <w:rsid w:val="009A7063"/>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B61"/>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88"/>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8C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9D2"/>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9F6"/>
    <w:rsid w:val="009D2C3A"/>
    <w:rsid w:val="009D3FC1"/>
    <w:rsid w:val="009D40FB"/>
    <w:rsid w:val="009D4670"/>
    <w:rsid w:val="009D504E"/>
    <w:rsid w:val="009D5097"/>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1DF"/>
    <w:rsid w:val="009E433A"/>
    <w:rsid w:val="009E4586"/>
    <w:rsid w:val="009E4634"/>
    <w:rsid w:val="009E4772"/>
    <w:rsid w:val="009E4815"/>
    <w:rsid w:val="009E4859"/>
    <w:rsid w:val="009E49BE"/>
    <w:rsid w:val="009E4EDB"/>
    <w:rsid w:val="009E5774"/>
    <w:rsid w:val="009E5A86"/>
    <w:rsid w:val="009E68B4"/>
    <w:rsid w:val="009E69A9"/>
    <w:rsid w:val="009E6E98"/>
    <w:rsid w:val="009E6E9B"/>
    <w:rsid w:val="009E7007"/>
    <w:rsid w:val="009E7468"/>
    <w:rsid w:val="009E7506"/>
    <w:rsid w:val="009E75EC"/>
    <w:rsid w:val="009E792E"/>
    <w:rsid w:val="009E7F1B"/>
    <w:rsid w:val="009F062A"/>
    <w:rsid w:val="009F0BDB"/>
    <w:rsid w:val="009F1250"/>
    <w:rsid w:val="009F152B"/>
    <w:rsid w:val="009F1726"/>
    <w:rsid w:val="009F18D2"/>
    <w:rsid w:val="009F1990"/>
    <w:rsid w:val="009F1D93"/>
    <w:rsid w:val="009F1F63"/>
    <w:rsid w:val="009F220E"/>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8F1"/>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0D7D"/>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607"/>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715"/>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BE"/>
    <w:rsid w:val="00A2601A"/>
    <w:rsid w:val="00A261CE"/>
    <w:rsid w:val="00A262F2"/>
    <w:rsid w:val="00A2648E"/>
    <w:rsid w:val="00A265E1"/>
    <w:rsid w:val="00A26718"/>
    <w:rsid w:val="00A26846"/>
    <w:rsid w:val="00A26892"/>
    <w:rsid w:val="00A268DA"/>
    <w:rsid w:val="00A26F1D"/>
    <w:rsid w:val="00A274BA"/>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5F3"/>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12"/>
    <w:rsid w:val="00A349A1"/>
    <w:rsid w:val="00A349BF"/>
    <w:rsid w:val="00A34CBF"/>
    <w:rsid w:val="00A352F1"/>
    <w:rsid w:val="00A3563E"/>
    <w:rsid w:val="00A35647"/>
    <w:rsid w:val="00A35EBF"/>
    <w:rsid w:val="00A3607A"/>
    <w:rsid w:val="00A3625B"/>
    <w:rsid w:val="00A36F3B"/>
    <w:rsid w:val="00A378CB"/>
    <w:rsid w:val="00A37B17"/>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671"/>
    <w:rsid w:val="00A42923"/>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22A"/>
    <w:rsid w:val="00A5778E"/>
    <w:rsid w:val="00A6003E"/>
    <w:rsid w:val="00A6045E"/>
    <w:rsid w:val="00A61839"/>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4F2"/>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4DEB"/>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7EE"/>
    <w:rsid w:val="00A90BA5"/>
    <w:rsid w:val="00A90EFD"/>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428"/>
    <w:rsid w:val="00AA18C0"/>
    <w:rsid w:val="00AA1C83"/>
    <w:rsid w:val="00AA1DF8"/>
    <w:rsid w:val="00AA1F43"/>
    <w:rsid w:val="00AA2114"/>
    <w:rsid w:val="00AA2317"/>
    <w:rsid w:val="00AA26E2"/>
    <w:rsid w:val="00AA2AB2"/>
    <w:rsid w:val="00AA33A3"/>
    <w:rsid w:val="00AA3420"/>
    <w:rsid w:val="00AA3D8E"/>
    <w:rsid w:val="00AA4089"/>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61D"/>
    <w:rsid w:val="00AB5794"/>
    <w:rsid w:val="00AB5E67"/>
    <w:rsid w:val="00AB63E9"/>
    <w:rsid w:val="00AB65D2"/>
    <w:rsid w:val="00AB6B48"/>
    <w:rsid w:val="00AB6BF1"/>
    <w:rsid w:val="00AB6C80"/>
    <w:rsid w:val="00AB6F76"/>
    <w:rsid w:val="00AB7697"/>
    <w:rsid w:val="00AB77A7"/>
    <w:rsid w:val="00AB78E4"/>
    <w:rsid w:val="00AB7A90"/>
    <w:rsid w:val="00AB7AF7"/>
    <w:rsid w:val="00AC0030"/>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1CF"/>
    <w:rsid w:val="00AC438F"/>
    <w:rsid w:val="00AC4FD6"/>
    <w:rsid w:val="00AC563B"/>
    <w:rsid w:val="00AC5D2C"/>
    <w:rsid w:val="00AC60FC"/>
    <w:rsid w:val="00AC651F"/>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2F3"/>
    <w:rsid w:val="00AD744A"/>
    <w:rsid w:val="00AD7AFD"/>
    <w:rsid w:val="00AD7DF4"/>
    <w:rsid w:val="00AE0412"/>
    <w:rsid w:val="00AE047E"/>
    <w:rsid w:val="00AE0492"/>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4BE5"/>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824"/>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93"/>
    <w:rsid w:val="00B067CA"/>
    <w:rsid w:val="00B068BB"/>
    <w:rsid w:val="00B06AC6"/>
    <w:rsid w:val="00B06C94"/>
    <w:rsid w:val="00B06D6D"/>
    <w:rsid w:val="00B06D95"/>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35"/>
    <w:rsid w:val="00B11DF2"/>
    <w:rsid w:val="00B11F09"/>
    <w:rsid w:val="00B12393"/>
    <w:rsid w:val="00B1290C"/>
    <w:rsid w:val="00B12E99"/>
    <w:rsid w:val="00B12FA9"/>
    <w:rsid w:val="00B133B6"/>
    <w:rsid w:val="00B13624"/>
    <w:rsid w:val="00B1370F"/>
    <w:rsid w:val="00B137AF"/>
    <w:rsid w:val="00B138F3"/>
    <w:rsid w:val="00B13A2B"/>
    <w:rsid w:val="00B13D8F"/>
    <w:rsid w:val="00B1409C"/>
    <w:rsid w:val="00B14636"/>
    <w:rsid w:val="00B14797"/>
    <w:rsid w:val="00B14C55"/>
    <w:rsid w:val="00B1525D"/>
    <w:rsid w:val="00B154A2"/>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9BD"/>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398"/>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4D0"/>
    <w:rsid w:val="00B45ABF"/>
    <w:rsid w:val="00B45BED"/>
    <w:rsid w:val="00B45D25"/>
    <w:rsid w:val="00B45E03"/>
    <w:rsid w:val="00B45FDB"/>
    <w:rsid w:val="00B4684B"/>
    <w:rsid w:val="00B46BB8"/>
    <w:rsid w:val="00B46C02"/>
    <w:rsid w:val="00B475DF"/>
    <w:rsid w:val="00B47735"/>
    <w:rsid w:val="00B47A72"/>
    <w:rsid w:val="00B47B07"/>
    <w:rsid w:val="00B47D2C"/>
    <w:rsid w:val="00B47E27"/>
    <w:rsid w:val="00B47FF9"/>
    <w:rsid w:val="00B5023C"/>
    <w:rsid w:val="00B5029F"/>
    <w:rsid w:val="00B50595"/>
    <w:rsid w:val="00B5070E"/>
    <w:rsid w:val="00B5087E"/>
    <w:rsid w:val="00B50894"/>
    <w:rsid w:val="00B5127E"/>
    <w:rsid w:val="00B519D1"/>
    <w:rsid w:val="00B51A38"/>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32A"/>
    <w:rsid w:val="00B677A5"/>
    <w:rsid w:val="00B677AD"/>
    <w:rsid w:val="00B67F33"/>
    <w:rsid w:val="00B67F4A"/>
    <w:rsid w:val="00B7023A"/>
    <w:rsid w:val="00B706D4"/>
    <w:rsid w:val="00B7070B"/>
    <w:rsid w:val="00B708F6"/>
    <w:rsid w:val="00B70D8B"/>
    <w:rsid w:val="00B70E53"/>
    <w:rsid w:val="00B71AC0"/>
    <w:rsid w:val="00B71C66"/>
    <w:rsid w:val="00B71D45"/>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2BE"/>
    <w:rsid w:val="00B82322"/>
    <w:rsid w:val="00B8241C"/>
    <w:rsid w:val="00B826C4"/>
    <w:rsid w:val="00B8290A"/>
    <w:rsid w:val="00B8297A"/>
    <w:rsid w:val="00B82983"/>
    <w:rsid w:val="00B82CF4"/>
    <w:rsid w:val="00B83247"/>
    <w:rsid w:val="00B83445"/>
    <w:rsid w:val="00B83536"/>
    <w:rsid w:val="00B841BD"/>
    <w:rsid w:val="00B84287"/>
    <w:rsid w:val="00B84308"/>
    <w:rsid w:val="00B8431F"/>
    <w:rsid w:val="00B845C8"/>
    <w:rsid w:val="00B84727"/>
    <w:rsid w:val="00B84A60"/>
    <w:rsid w:val="00B84A69"/>
    <w:rsid w:val="00B84EAC"/>
    <w:rsid w:val="00B850AD"/>
    <w:rsid w:val="00B858D4"/>
    <w:rsid w:val="00B85E39"/>
    <w:rsid w:val="00B85FF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9F5"/>
    <w:rsid w:val="00B91DD1"/>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7F4"/>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1CF"/>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344"/>
    <w:rsid w:val="00BC1780"/>
    <w:rsid w:val="00BC194E"/>
    <w:rsid w:val="00BC20C3"/>
    <w:rsid w:val="00BC21DD"/>
    <w:rsid w:val="00BC292B"/>
    <w:rsid w:val="00BC2D84"/>
    <w:rsid w:val="00BC30B7"/>
    <w:rsid w:val="00BC30BA"/>
    <w:rsid w:val="00BC3587"/>
    <w:rsid w:val="00BC370F"/>
    <w:rsid w:val="00BC39E8"/>
    <w:rsid w:val="00BC41A0"/>
    <w:rsid w:val="00BC4424"/>
    <w:rsid w:val="00BC495A"/>
    <w:rsid w:val="00BC5416"/>
    <w:rsid w:val="00BC5E97"/>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A2B"/>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CC"/>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C2B"/>
    <w:rsid w:val="00BF037B"/>
    <w:rsid w:val="00BF0439"/>
    <w:rsid w:val="00BF0519"/>
    <w:rsid w:val="00BF0C9C"/>
    <w:rsid w:val="00BF0DE3"/>
    <w:rsid w:val="00BF10B0"/>
    <w:rsid w:val="00BF156D"/>
    <w:rsid w:val="00BF16A9"/>
    <w:rsid w:val="00BF1A03"/>
    <w:rsid w:val="00BF2B7C"/>
    <w:rsid w:val="00BF2E16"/>
    <w:rsid w:val="00BF2F19"/>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D8B"/>
    <w:rsid w:val="00BF5E34"/>
    <w:rsid w:val="00BF6160"/>
    <w:rsid w:val="00BF6188"/>
    <w:rsid w:val="00BF626B"/>
    <w:rsid w:val="00BF62EF"/>
    <w:rsid w:val="00BF650B"/>
    <w:rsid w:val="00BF6807"/>
    <w:rsid w:val="00BF6BC1"/>
    <w:rsid w:val="00BF6C00"/>
    <w:rsid w:val="00BF6C11"/>
    <w:rsid w:val="00BF7354"/>
    <w:rsid w:val="00BF7615"/>
    <w:rsid w:val="00BF7B80"/>
    <w:rsid w:val="00BF7C37"/>
    <w:rsid w:val="00BF7D6F"/>
    <w:rsid w:val="00C00044"/>
    <w:rsid w:val="00C001AB"/>
    <w:rsid w:val="00C0043C"/>
    <w:rsid w:val="00C00453"/>
    <w:rsid w:val="00C0049C"/>
    <w:rsid w:val="00C007D5"/>
    <w:rsid w:val="00C0087D"/>
    <w:rsid w:val="00C00B43"/>
    <w:rsid w:val="00C00C73"/>
    <w:rsid w:val="00C00C91"/>
    <w:rsid w:val="00C014A8"/>
    <w:rsid w:val="00C014BE"/>
    <w:rsid w:val="00C01D7A"/>
    <w:rsid w:val="00C024AC"/>
    <w:rsid w:val="00C024C6"/>
    <w:rsid w:val="00C028A2"/>
    <w:rsid w:val="00C028D7"/>
    <w:rsid w:val="00C02EBF"/>
    <w:rsid w:val="00C02FEB"/>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BD9"/>
    <w:rsid w:val="00C06C8B"/>
    <w:rsid w:val="00C06E26"/>
    <w:rsid w:val="00C074A7"/>
    <w:rsid w:val="00C07711"/>
    <w:rsid w:val="00C07760"/>
    <w:rsid w:val="00C07952"/>
    <w:rsid w:val="00C0796B"/>
    <w:rsid w:val="00C07B9E"/>
    <w:rsid w:val="00C07D05"/>
    <w:rsid w:val="00C07E5F"/>
    <w:rsid w:val="00C07FD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0A"/>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8EB"/>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7A3"/>
    <w:rsid w:val="00C23A0B"/>
    <w:rsid w:val="00C23CA4"/>
    <w:rsid w:val="00C23D10"/>
    <w:rsid w:val="00C23EBF"/>
    <w:rsid w:val="00C24055"/>
    <w:rsid w:val="00C241EC"/>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6D2B"/>
    <w:rsid w:val="00C2708F"/>
    <w:rsid w:val="00C27242"/>
    <w:rsid w:val="00C27BED"/>
    <w:rsid w:val="00C27CF0"/>
    <w:rsid w:val="00C3015E"/>
    <w:rsid w:val="00C303AB"/>
    <w:rsid w:val="00C3060C"/>
    <w:rsid w:val="00C308E4"/>
    <w:rsid w:val="00C30BA5"/>
    <w:rsid w:val="00C30EA7"/>
    <w:rsid w:val="00C31213"/>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5FD5"/>
    <w:rsid w:val="00C36191"/>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4E7"/>
    <w:rsid w:val="00C50B40"/>
    <w:rsid w:val="00C50C38"/>
    <w:rsid w:val="00C50FAE"/>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AEB"/>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79"/>
    <w:rsid w:val="00C6219D"/>
    <w:rsid w:val="00C626B3"/>
    <w:rsid w:val="00C62810"/>
    <w:rsid w:val="00C62B15"/>
    <w:rsid w:val="00C63101"/>
    <w:rsid w:val="00C6319A"/>
    <w:rsid w:val="00C63CE2"/>
    <w:rsid w:val="00C64287"/>
    <w:rsid w:val="00C6454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71B"/>
    <w:rsid w:val="00C71DE8"/>
    <w:rsid w:val="00C724F4"/>
    <w:rsid w:val="00C727DD"/>
    <w:rsid w:val="00C729FE"/>
    <w:rsid w:val="00C72A3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A8A"/>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4F5"/>
    <w:rsid w:val="00C85B6A"/>
    <w:rsid w:val="00C85E57"/>
    <w:rsid w:val="00C860F2"/>
    <w:rsid w:val="00C862EA"/>
    <w:rsid w:val="00C863C1"/>
    <w:rsid w:val="00C86658"/>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9FC"/>
    <w:rsid w:val="00C93C8E"/>
    <w:rsid w:val="00C94131"/>
    <w:rsid w:val="00C94237"/>
    <w:rsid w:val="00C948C4"/>
    <w:rsid w:val="00C94D79"/>
    <w:rsid w:val="00C94F45"/>
    <w:rsid w:val="00C95254"/>
    <w:rsid w:val="00C9529A"/>
    <w:rsid w:val="00C955B3"/>
    <w:rsid w:val="00C95903"/>
    <w:rsid w:val="00C95FC5"/>
    <w:rsid w:val="00C964B2"/>
    <w:rsid w:val="00C966B0"/>
    <w:rsid w:val="00C96915"/>
    <w:rsid w:val="00C96F8E"/>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0765"/>
    <w:rsid w:val="00CB10E6"/>
    <w:rsid w:val="00CB12D2"/>
    <w:rsid w:val="00CB158E"/>
    <w:rsid w:val="00CB17F3"/>
    <w:rsid w:val="00CB2A24"/>
    <w:rsid w:val="00CB2C1D"/>
    <w:rsid w:val="00CB2D76"/>
    <w:rsid w:val="00CB2EDB"/>
    <w:rsid w:val="00CB2FC0"/>
    <w:rsid w:val="00CB309A"/>
    <w:rsid w:val="00CB313D"/>
    <w:rsid w:val="00CB316A"/>
    <w:rsid w:val="00CB3550"/>
    <w:rsid w:val="00CB3D1C"/>
    <w:rsid w:val="00CB404E"/>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4EC"/>
    <w:rsid w:val="00CC051C"/>
    <w:rsid w:val="00CC07C9"/>
    <w:rsid w:val="00CC0B1A"/>
    <w:rsid w:val="00CC1090"/>
    <w:rsid w:val="00CC17B9"/>
    <w:rsid w:val="00CC1852"/>
    <w:rsid w:val="00CC1949"/>
    <w:rsid w:val="00CC1B85"/>
    <w:rsid w:val="00CC1C6C"/>
    <w:rsid w:val="00CC1E68"/>
    <w:rsid w:val="00CC2134"/>
    <w:rsid w:val="00CC2565"/>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272"/>
    <w:rsid w:val="00CC560D"/>
    <w:rsid w:val="00CC5632"/>
    <w:rsid w:val="00CC58B1"/>
    <w:rsid w:val="00CC5967"/>
    <w:rsid w:val="00CC5B1E"/>
    <w:rsid w:val="00CC5D41"/>
    <w:rsid w:val="00CC5E8F"/>
    <w:rsid w:val="00CC612A"/>
    <w:rsid w:val="00CC6441"/>
    <w:rsid w:val="00CC692E"/>
    <w:rsid w:val="00CC6E42"/>
    <w:rsid w:val="00CC7436"/>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13C"/>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0CB"/>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DA4"/>
    <w:rsid w:val="00CF3EDA"/>
    <w:rsid w:val="00CF45E4"/>
    <w:rsid w:val="00CF4D15"/>
    <w:rsid w:val="00CF5195"/>
    <w:rsid w:val="00CF51C1"/>
    <w:rsid w:val="00CF54DA"/>
    <w:rsid w:val="00CF56A6"/>
    <w:rsid w:val="00CF5988"/>
    <w:rsid w:val="00CF5A41"/>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0F78"/>
    <w:rsid w:val="00D01829"/>
    <w:rsid w:val="00D01A20"/>
    <w:rsid w:val="00D01D56"/>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C21"/>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8D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7DB"/>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5CE6"/>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5EE"/>
    <w:rsid w:val="00D5166A"/>
    <w:rsid w:val="00D516CD"/>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0D3"/>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A60"/>
    <w:rsid w:val="00D70D36"/>
    <w:rsid w:val="00D70F1B"/>
    <w:rsid w:val="00D713CE"/>
    <w:rsid w:val="00D71407"/>
    <w:rsid w:val="00D71778"/>
    <w:rsid w:val="00D71BAA"/>
    <w:rsid w:val="00D71E12"/>
    <w:rsid w:val="00D721D0"/>
    <w:rsid w:val="00D7235A"/>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7C3"/>
    <w:rsid w:val="00D749BB"/>
    <w:rsid w:val="00D749E8"/>
    <w:rsid w:val="00D74B83"/>
    <w:rsid w:val="00D74E27"/>
    <w:rsid w:val="00D7500C"/>
    <w:rsid w:val="00D7635B"/>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2FE"/>
    <w:rsid w:val="00D90484"/>
    <w:rsid w:val="00D9093F"/>
    <w:rsid w:val="00D90D87"/>
    <w:rsid w:val="00D90DCB"/>
    <w:rsid w:val="00D90E06"/>
    <w:rsid w:val="00D91097"/>
    <w:rsid w:val="00D918F2"/>
    <w:rsid w:val="00D918FE"/>
    <w:rsid w:val="00D92069"/>
    <w:rsid w:val="00D9208B"/>
    <w:rsid w:val="00D92213"/>
    <w:rsid w:val="00D92CAA"/>
    <w:rsid w:val="00D92CF6"/>
    <w:rsid w:val="00D93053"/>
    <w:rsid w:val="00D930C2"/>
    <w:rsid w:val="00D931AD"/>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1C1"/>
    <w:rsid w:val="00DA02B0"/>
    <w:rsid w:val="00DA068E"/>
    <w:rsid w:val="00DA0984"/>
    <w:rsid w:val="00DA0C10"/>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46C"/>
    <w:rsid w:val="00DB67D6"/>
    <w:rsid w:val="00DB6859"/>
    <w:rsid w:val="00DB6D3B"/>
    <w:rsid w:val="00DB6E52"/>
    <w:rsid w:val="00DB7804"/>
    <w:rsid w:val="00DB782C"/>
    <w:rsid w:val="00DC0203"/>
    <w:rsid w:val="00DC0591"/>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D7D60"/>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CB7"/>
    <w:rsid w:val="00DE7D68"/>
    <w:rsid w:val="00DE7F41"/>
    <w:rsid w:val="00DF0177"/>
    <w:rsid w:val="00DF01C9"/>
    <w:rsid w:val="00DF05EE"/>
    <w:rsid w:val="00DF07BA"/>
    <w:rsid w:val="00DF0DAD"/>
    <w:rsid w:val="00DF0ED6"/>
    <w:rsid w:val="00DF125B"/>
    <w:rsid w:val="00DF1E0E"/>
    <w:rsid w:val="00DF23A2"/>
    <w:rsid w:val="00DF26C2"/>
    <w:rsid w:val="00DF2A15"/>
    <w:rsid w:val="00DF3246"/>
    <w:rsid w:val="00DF35E5"/>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4A"/>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D11"/>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520"/>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08A"/>
    <w:rsid w:val="00E152CE"/>
    <w:rsid w:val="00E15306"/>
    <w:rsid w:val="00E15406"/>
    <w:rsid w:val="00E1546F"/>
    <w:rsid w:val="00E15893"/>
    <w:rsid w:val="00E1598A"/>
    <w:rsid w:val="00E159D3"/>
    <w:rsid w:val="00E15D6E"/>
    <w:rsid w:val="00E15D93"/>
    <w:rsid w:val="00E15E92"/>
    <w:rsid w:val="00E15F0E"/>
    <w:rsid w:val="00E15F38"/>
    <w:rsid w:val="00E161B2"/>
    <w:rsid w:val="00E16259"/>
    <w:rsid w:val="00E16528"/>
    <w:rsid w:val="00E1664D"/>
    <w:rsid w:val="00E16737"/>
    <w:rsid w:val="00E167FD"/>
    <w:rsid w:val="00E16931"/>
    <w:rsid w:val="00E16A22"/>
    <w:rsid w:val="00E16B1D"/>
    <w:rsid w:val="00E16C83"/>
    <w:rsid w:val="00E16F98"/>
    <w:rsid w:val="00E17034"/>
    <w:rsid w:val="00E171FC"/>
    <w:rsid w:val="00E172ED"/>
    <w:rsid w:val="00E17585"/>
    <w:rsid w:val="00E17B1D"/>
    <w:rsid w:val="00E17B6D"/>
    <w:rsid w:val="00E17BA4"/>
    <w:rsid w:val="00E17D60"/>
    <w:rsid w:val="00E20365"/>
    <w:rsid w:val="00E209C7"/>
    <w:rsid w:val="00E20B35"/>
    <w:rsid w:val="00E20EB7"/>
    <w:rsid w:val="00E2120B"/>
    <w:rsid w:val="00E219A3"/>
    <w:rsid w:val="00E21D73"/>
    <w:rsid w:val="00E21E6D"/>
    <w:rsid w:val="00E221E4"/>
    <w:rsid w:val="00E22B5C"/>
    <w:rsid w:val="00E22C1C"/>
    <w:rsid w:val="00E235E8"/>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73"/>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14E"/>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30DA"/>
    <w:rsid w:val="00E432D2"/>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3C5E"/>
    <w:rsid w:val="00E54A05"/>
    <w:rsid w:val="00E54A2C"/>
    <w:rsid w:val="00E54DFA"/>
    <w:rsid w:val="00E54EB8"/>
    <w:rsid w:val="00E55A67"/>
    <w:rsid w:val="00E55E30"/>
    <w:rsid w:val="00E5637C"/>
    <w:rsid w:val="00E5668F"/>
    <w:rsid w:val="00E5676E"/>
    <w:rsid w:val="00E56829"/>
    <w:rsid w:val="00E56887"/>
    <w:rsid w:val="00E56CC7"/>
    <w:rsid w:val="00E56F01"/>
    <w:rsid w:val="00E574AE"/>
    <w:rsid w:val="00E576A0"/>
    <w:rsid w:val="00E5776B"/>
    <w:rsid w:val="00E57EE5"/>
    <w:rsid w:val="00E603F7"/>
    <w:rsid w:val="00E60834"/>
    <w:rsid w:val="00E6097B"/>
    <w:rsid w:val="00E609E0"/>
    <w:rsid w:val="00E60C1A"/>
    <w:rsid w:val="00E60FDE"/>
    <w:rsid w:val="00E61EF5"/>
    <w:rsid w:val="00E61F27"/>
    <w:rsid w:val="00E622C2"/>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4D3"/>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763"/>
    <w:rsid w:val="00E748A9"/>
    <w:rsid w:val="00E74BDE"/>
    <w:rsid w:val="00E74F35"/>
    <w:rsid w:val="00E74F53"/>
    <w:rsid w:val="00E74FDF"/>
    <w:rsid w:val="00E74FEC"/>
    <w:rsid w:val="00E75049"/>
    <w:rsid w:val="00E75077"/>
    <w:rsid w:val="00E75176"/>
    <w:rsid w:val="00E755B3"/>
    <w:rsid w:val="00E75702"/>
    <w:rsid w:val="00E75772"/>
    <w:rsid w:val="00E758C3"/>
    <w:rsid w:val="00E76301"/>
    <w:rsid w:val="00E7638C"/>
    <w:rsid w:val="00E764CD"/>
    <w:rsid w:val="00E76CF3"/>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919"/>
    <w:rsid w:val="00E80B5D"/>
    <w:rsid w:val="00E80E69"/>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5DD1"/>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794"/>
    <w:rsid w:val="00E91D6D"/>
    <w:rsid w:val="00E91E92"/>
    <w:rsid w:val="00E92336"/>
    <w:rsid w:val="00E9237D"/>
    <w:rsid w:val="00E92FFD"/>
    <w:rsid w:val="00E93012"/>
    <w:rsid w:val="00E930A6"/>
    <w:rsid w:val="00E9314E"/>
    <w:rsid w:val="00E934FE"/>
    <w:rsid w:val="00E93579"/>
    <w:rsid w:val="00E93675"/>
    <w:rsid w:val="00E93848"/>
    <w:rsid w:val="00E938B1"/>
    <w:rsid w:val="00E93E0A"/>
    <w:rsid w:val="00E94088"/>
    <w:rsid w:val="00E94550"/>
    <w:rsid w:val="00E949B3"/>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8E8"/>
    <w:rsid w:val="00EA0051"/>
    <w:rsid w:val="00EA0619"/>
    <w:rsid w:val="00EA0923"/>
    <w:rsid w:val="00EA0A6D"/>
    <w:rsid w:val="00EA1006"/>
    <w:rsid w:val="00EA12B7"/>
    <w:rsid w:val="00EA1661"/>
    <w:rsid w:val="00EA1766"/>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2B9"/>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7E"/>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236"/>
    <w:rsid w:val="00EC339C"/>
    <w:rsid w:val="00EC3413"/>
    <w:rsid w:val="00EC3517"/>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2F7"/>
    <w:rsid w:val="00EE639E"/>
    <w:rsid w:val="00EE6825"/>
    <w:rsid w:val="00EE69C6"/>
    <w:rsid w:val="00EE6C21"/>
    <w:rsid w:val="00EE6DF6"/>
    <w:rsid w:val="00EE7117"/>
    <w:rsid w:val="00EE7282"/>
    <w:rsid w:val="00EE7386"/>
    <w:rsid w:val="00EE7408"/>
    <w:rsid w:val="00EE7A56"/>
    <w:rsid w:val="00EE7AA3"/>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781"/>
    <w:rsid w:val="00EF2828"/>
    <w:rsid w:val="00EF295D"/>
    <w:rsid w:val="00EF29A6"/>
    <w:rsid w:val="00EF2B06"/>
    <w:rsid w:val="00EF34CB"/>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A26"/>
    <w:rsid w:val="00F03B2E"/>
    <w:rsid w:val="00F03CEE"/>
    <w:rsid w:val="00F03D5C"/>
    <w:rsid w:val="00F03EDD"/>
    <w:rsid w:val="00F047D7"/>
    <w:rsid w:val="00F04A47"/>
    <w:rsid w:val="00F04D5D"/>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74C"/>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1DCD"/>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D76"/>
    <w:rsid w:val="00F26E03"/>
    <w:rsid w:val="00F277EA"/>
    <w:rsid w:val="00F306F9"/>
    <w:rsid w:val="00F30A80"/>
    <w:rsid w:val="00F30B0A"/>
    <w:rsid w:val="00F30B13"/>
    <w:rsid w:val="00F30CAC"/>
    <w:rsid w:val="00F30DCE"/>
    <w:rsid w:val="00F30DEB"/>
    <w:rsid w:val="00F30E56"/>
    <w:rsid w:val="00F30E71"/>
    <w:rsid w:val="00F30EA0"/>
    <w:rsid w:val="00F31169"/>
    <w:rsid w:val="00F3133E"/>
    <w:rsid w:val="00F31662"/>
    <w:rsid w:val="00F319AB"/>
    <w:rsid w:val="00F31F59"/>
    <w:rsid w:val="00F31FDF"/>
    <w:rsid w:val="00F32005"/>
    <w:rsid w:val="00F3216C"/>
    <w:rsid w:val="00F32B3C"/>
    <w:rsid w:val="00F32B3F"/>
    <w:rsid w:val="00F32BFB"/>
    <w:rsid w:val="00F32D32"/>
    <w:rsid w:val="00F33707"/>
    <w:rsid w:val="00F3391C"/>
    <w:rsid w:val="00F33A35"/>
    <w:rsid w:val="00F33AFF"/>
    <w:rsid w:val="00F33B44"/>
    <w:rsid w:val="00F33CA0"/>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5B6"/>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83D"/>
    <w:rsid w:val="00F46C88"/>
    <w:rsid w:val="00F4703A"/>
    <w:rsid w:val="00F471C9"/>
    <w:rsid w:val="00F478D0"/>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DAE"/>
    <w:rsid w:val="00F55F5C"/>
    <w:rsid w:val="00F56082"/>
    <w:rsid w:val="00F56763"/>
    <w:rsid w:val="00F568AA"/>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15"/>
    <w:rsid w:val="00F82B8E"/>
    <w:rsid w:val="00F82E64"/>
    <w:rsid w:val="00F82FBC"/>
    <w:rsid w:val="00F830AB"/>
    <w:rsid w:val="00F8330C"/>
    <w:rsid w:val="00F83310"/>
    <w:rsid w:val="00F83733"/>
    <w:rsid w:val="00F83877"/>
    <w:rsid w:val="00F83A0E"/>
    <w:rsid w:val="00F83C09"/>
    <w:rsid w:val="00F83DB8"/>
    <w:rsid w:val="00F83E8C"/>
    <w:rsid w:val="00F83FFA"/>
    <w:rsid w:val="00F84042"/>
    <w:rsid w:val="00F8410C"/>
    <w:rsid w:val="00F8412C"/>
    <w:rsid w:val="00F8418F"/>
    <w:rsid w:val="00F84458"/>
    <w:rsid w:val="00F844A0"/>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663"/>
    <w:rsid w:val="00F92727"/>
    <w:rsid w:val="00F9272F"/>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59F"/>
    <w:rsid w:val="00FA7654"/>
    <w:rsid w:val="00FA768E"/>
    <w:rsid w:val="00FA7A20"/>
    <w:rsid w:val="00FA7C72"/>
    <w:rsid w:val="00FA7FD5"/>
    <w:rsid w:val="00FB0053"/>
    <w:rsid w:val="00FB00E1"/>
    <w:rsid w:val="00FB02C6"/>
    <w:rsid w:val="00FB0953"/>
    <w:rsid w:val="00FB0AB0"/>
    <w:rsid w:val="00FB10CA"/>
    <w:rsid w:val="00FB124E"/>
    <w:rsid w:val="00FB1438"/>
    <w:rsid w:val="00FB1A8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69"/>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82F"/>
    <w:rsid w:val="00FD1AA8"/>
    <w:rsid w:val="00FD1E98"/>
    <w:rsid w:val="00FD2169"/>
    <w:rsid w:val="00FD2184"/>
    <w:rsid w:val="00FD23C3"/>
    <w:rsid w:val="00FD2578"/>
    <w:rsid w:val="00FD29B6"/>
    <w:rsid w:val="00FD2B54"/>
    <w:rsid w:val="00FD2CDC"/>
    <w:rsid w:val="00FD2DC1"/>
    <w:rsid w:val="00FD2FC8"/>
    <w:rsid w:val="00FD320B"/>
    <w:rsid w:val="00FD35CE"/>
    <w:rsid w:val="00FD3B02"/>
    <w:rsid w:val="00FD3BD6"/>
    <w:rsid w:val="00FD3BE0"/>
    <w:rsid w:val="00FD46A7"/>
    <w:rsid w:val="00FD4D09"/>
    <w:rsid w:val="00FD4F87"/>
    <w:rsid w:val="00FD4FFB"/>
    <w:rsid w:val="00FD51AA"/>
    <w:rsid w:val="00FD5667"/>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0E43"/>
    <w:rsid w:val="00FE137F"/>
    <w:rsid w:val="00FE143A"/>
    <w:rsid w:val="00FE1738"/>
    <w:rsid w:val="00FE1BE1"/>
    <w:rsid w:val="00FE255B"/>
    <w:rsid w:val="00FE2932"/>
    <w:rsid w:val="00FE2D79"/>
    <w:rsid w:val="00FE2EF6"/>
    <w:rsid w:val="00FE3055"/>
    <w:rsid w:val="00FE3468"/>
    <w:rsid w:val="00FE3487"/>
    <w:rsid w:val="00FE355C"/>
    <w:rsid w:val="00FE35A2"/>
    <w:rsid w:val="00FE3640"/>
    <w:rsid w:val="00FE3722"/>
    <w:rsid w:val="00FE3820"/>
    <w:rsid w:val="00FE39B5"/>
    <w:rsid w:val="00FE3B92"/>
    <w:rsid w:val="00FE3D6C"/>
    <w:rsid w:val="00FE3FA9"/>
    <w:rsid w:val="00FE416B"/>
    <w:rsid w:val="00FE4478"/>
    <w:rsid w:val="00FE44B5"/>
    <w:rsid w:val="00FE461B"/>
    <w:rsid w:val="00FE4908"/>
    <w:rsid w:val="00FE499C"/>
    <w:rsid w:val="00FE4AC6"/>
    <w:rsid w:val="00FE4DA3"/>
    <w:rsid w:val="00FE4DE0"/>
    <w:rsid w:val="00FE546A"/>
    <w:rsid w:val="00FE57F3"/>
    <w:rsid w:val="00FE587C"/>
    <w:rsid w:val="00FE5AB0"/>
    <w:rsid w:val="00FE5B9E"/>
    <w:rsid w:val="00FE5F6A"/>
    <w:rsid w:val="00FE64F0"/>
    <w:rsid w:val="00FE6835"/>
    <w:rsid w:val="00FE6980"/>
    <w:rsid w:val="00FE69E5"/>
    <w:rsid w:val="00FE6C84"/>
    <w:rsid w:val="00FE709E"/>
    <w:rsid w:val="00FE7512"/>
    <w:rsid w:val="00FE76D1"/>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E6D"/>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7D6"/>
    <w:rsid w:val="00FF782C"/>
    <w:rsid w:val="00FF7A52"/>
    <w:rsid w:val="00FF7B17"/>
    <w:rsid w:val="00FF7D3B"/>
    <w:rsid w:val="00FF7EBA"/>
    <w:rsid w:val="00FF7F31"/>
    <w:rsid w:val="00FF7FBD"/>
    <w:rsid w:val="039E2FA2"/>
    <w:rsid w:val="054C01A3"/>
    <w:rsid w:val="0B680234"/>
    <w:rsid w:val="14CF0ABE"/>
    <w:rsid w:val="16C12793"/>
    <w:rsid w:val="1CA63FE0"/>
    <w:rsid w:val="1D297DFE"/>
    <w:rsid w:val="2BFC24BE"/>
    <w:rsid w:val="2F1644D8"/>
    <w:rsid w:val="45DC3D70"/>
    <w:rsid w:val="4EA125D2"/>
    <w:rsid w:val="5FE637CF"/>
    <w:rsid w:val="662137BC"/>
    <w:rsid w:val="6D8C0A0B"/>
    <w:rsid w:val="6DFF77A2"/>
    <w:rsid w:val="6F576B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C023E"/>
  <w15:docId w15:val="{7BA34CE0-9B63-4C7C-A882-0B9E2081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lsdException w:name="toc 9" w:uiPriority="39"/>
    <w:lsdException w:name="Normal Indent" w:semiHidden="1" w:unhideWhenUsed="1"/>
    <w:lsdException w:name="footnote text" w:semiHidden="1"/>
    <w:lsdException w:name="annotation text" w:uiPriority="99" w:qFormat="1"/>
    <w:lsdException w:name="head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4" w:semiHidden="1" w:unhideWhenUsed="1"/>
    <w:lsdException w:name="List Number 5" w:semiHidden="1" w:unhideWhenUsed="1"/>
    <w:lsdException w:name="Title"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1A0"/>
    <w:rPr>
      <w:rFonts w:ascii="Times New Roman" w:eastAsia="MS Gothic" w:hAnsi="Times New Roman"/>
      <w:sz w:val="24"/>
      <w:lang w:val="en-GB" w:eastAsia="ja-JP"/>
    </w:rPr>
  </w:style>
  <w:style w:type="paragraph" w:styleId="Heading1">
    <w:name w:val="heading 1"/>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qFormat/>
    <w:pPr>
      <w:keepNext/>
      <w:spacing w:line="480" w:lineRule="auto"/>
      <w:outlineLvl w:val="1"/>
    </w:pPr>
    <w:rPr>
      <w:rFonts w:ascii="Arial" w:hAnsi="Arial"/>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jc w:val="right"/>
      <w:outlineLvl w:val="3"/>
    </w:pPr>
    <w:rPr>
      <w:rFonts w:ascii="Arial" w:hAnsi="Arial"/>
      <w:i/>
    </w:rPr>
  </w:style>
  <w:style w:type="paragraph" w:styleId="Heading5">
    <w:name w:val="heading 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NoteHeading">
    <w:name w:val="Note Heading"/>
    <w:basedOn w:val="Normal"/>
    <w:next w:val="Normal"/>
    <w:link w:val="NoteHeadingChar"/>
    <w:pPr>
      <w:jc w:val="center"/>
    </w:pPr>
    <w:rPr>
      <w:b/>
      <w:color w:val="FF0000"/>
      <w:szCs w:val="21"/>
      <w:lang w:val="en-US"/>
    </w:rPr>
  </w:style>
  <w:style w:type="paragraph" w:styleId="Caption">
    <w:name w:val="caption"/>
    <w:basedOn w:val="Normal"/>
    <w:next w:val="Normal"/>
    <w:qFormat/>
    <w:pPr>
      <w:spacing w:before="120" w:after="120"/>
    </w:pPr>
    <w:rPr>
      <w:b/>
    </w:rPr>
  </w:style>
  <w:style w:type="paragraph" w:styleId="ListBullet">
    <w:name w:val="List Bullet"/>
    <w:basedOn w:val="Normal"/>
    <w:qFormat/>
    <w:pPr>
      <w:tabs>
        <w:tab w:val="left" w:pos="360"/>
      </w:tabs>
      <w:ind w:left="360" w:hanging="360"/>
    </w:p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sz w:val="20"/>
    </w:rPr>
  </w:style>
  <w:style w:type="paragraph" w:styleId="BodyText3">
    <w:name w:val="Body Text 3"/>
    <w:basedOn w:val="Normal"/>
    <w:qFormat/>
    <w:pPr>
      <w:jc w:val="both"/>
    </w:pPr>
  </w:style>
  <w:style w:type="paragraph" w:styleId="Closing">
    <w:name w:val="Closing"/>
    <w:basedOn w:val="Normal"/>
    <w:link w:val="ClosingChar"/>
    <w:pPr>
      <w:jc w:val="right"/>
    </w:pPr>
    <w:rPr>
      <w:b/>
      <w:color w:val="FF0000"/>
      <w:szCs w:val="21"/>
      <w:lang w:val="en-US"/>
    </w:rPr>
  </w:style>
  <w:style w:type="paragraph" w:styleId="BodyText">
    <w:name w:val="Body Text"/>
    <w:basedOn w:val="Normal"/>
    <w:link w:val="BodyTextChar"/>
    <w:qFormat/>
    <w:pPr>
      <w:spacing w:after="120"/>
    </w:pPr>
  </w:style>
  <w:style w:type="paragraph" w:styleId="BodyTextIndent">
    <w:name w:val="Body Text Indent"/>
    <w:basedOn w:val="Normal"/>
    <w:qFormat/>
    <w:pPr>
      <w:ind w:left="360"/>
    </w:pPr>
  </w:style>
  <w:style w:type="paragraph" w:styleId="ListNumber3">
    <w:name w:val="List Number 3"/>
    <w:basedOn w:val="Normal"/>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pPr>
      <w:ind w:left="851"/>
    </w:pPr>
  </w:style>
  <w:style w:type="paragraph" w:styleId="List">
    <w:name w:val="List"/>
    <w:basedOn w:val="Normal"/>
    <w:pPr>
      <w:spacing w:after="180"/>
      <w:ind w:left="568" w:hanging="284"/>
    </w:pPr>
  </w:style>
  <w:style w:type="paragraph" w:styleId="ListBullet2">
    <w:name w:val="List Bullet 2"/>
    <w:basedOn w:val="ListBullet"/>
    <w:qFormat/>
    <w:pPr>
      <w:tabs>
        <w:tab w:val="clear" w:pos="360"/>
      </w:tabs>
      <w:spacing w:after="60"/>
      <w:ind w:left="1080" w:hanging="357"/>
    </w:pPr>
    <w:rPr>
      <w:rFonts w:ascii="Arial" w:hAnsi="Arial"/>
    </w:rPr>
  </w:style>
  <w:style w:type="paragraph" w:styleId="PlainText">
    <w:name w:val="Plain Text"/>
    <w:basedOn w:val="Normal"/>
    <w:qFormat/>
    <w:rPr>
      <w:rFonts w:ascii="Courier New" w:hAnsi="Courier New"/>
    </w:rPr>
  </w:style>
  <w:style w:type="paragraph" w:styleId="TOC8">
    <w:name w:val="toc 8"/>
    <w:basedOn w:val="TOC1"/>
    <w:next w:val="Normal"/>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style>
  <w:style w:type="paragraph" w:styleId="BodyTextIndent2">
    <w:name w:val="Body Text Indent 2"/>
    <w:basedOn w:val="Normal"/>
    <w:qFormat/>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Pr>
      <w:rFonts w:ascii="Arial" w:hAnsi="Arial"/>
      <w:sz w:val="18"/>
    </w:rPr>
  </w:style>
  <w:style w:type="paragraph" w:styleId="Footer">
    <w:name w:val="footer"/>
    <w:basedOn w:val="Normal"/>
    <w:pPr>
      <w:tabs>
        <w:tab w:val="center" w:pos="4536"/>
        <w:tab w:val="right" w:pos="9072"/>
      </w:tabs>
      <w:spacing w:before="120"/>
    </w:pPr>
    <w:rPr>
      <w:lang w:val="de-DE"/>
    </w:rPr>
  </w:style>
  <w:style w:type="paragraph" w:styleId="Header">
    <w:name w:val="header"/>
    <w:basedOn w:val="Normal"/>
    <w:link w:val="HeaderChar"/>
    <w:qFormat/>
    <w:pPr>
      <w:widowControl w:val="0"/>
    </w:pPr>
    <w:rPr>
      <w:rFonts w:ascii="Arial" w:eastAsia="MS Mincho" w:hAnsi="Arial"/>
      <w:b/>
      <w:sz w:val="18"/>
      <w:lang w:eastAsia="zh-CN"/>
    </w:rPr>
  </w:style>
  <w:style w:type="paragraph" w:styleId="FootnoteText">
    <w:name w:val="footnote text"/>
    <w:basedOn w:val="Normal"/>
    <w:semiHidden/>
    <w:pPr>
      <w:keepLines/>
      <w:ind w:left="454" w:hanging="454"/>
    </w:pPr>
    <w:rPr>
      <w:sz w:val="16"/>
    </w:rPr>
  </w:style>
  <w:style w:type="paragraph" w:styleId="TableofFigures">
    <w:name w:val="table of figures"/>
    <w:basedOn w:val="TOC1"/>
    <w:next w:val="Normal"/>
    <w:semiHidden/>
    <w:qFormat/>
    <w:pPr>
      <w:tabs>
        <w:tab w:val="right" w:leader="dot" w:pos="9360"/>
      </w:tabs>
      <w:spacing w:before="120" w:after="120"/>
    </w:pPr>
    <w:rPr>
      <w:caps/>
    </w:rPr>
  </w:style>
  <w:style w:type="paragraph" w:styleId="TOC2">
    <w:name w:val="toc 2"/>
    <w:basedOn w:val="TOC1"/>
    <w:next w:val="Normal"/>
    <w:uiPriority w:val="39"/>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pPr>
      <w:ind w:left="1418" w:hanging="1418"/>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hAnsi="MS Gothic" w:cs="MS Gothic"/>
      <w:szCs w:val="24"/>
      <w:lang w:val="en-US"/>
    </w:rPr>
  </w:style>
  <w:style w:type="paragraph" w:styleId="NormalWeb">
    <w:name w:val="Normal (Web)"/>
    <w:basedOn w:val="Normal"/>
    <w:uiPriority w:val="99"/>
    <w:unhideWhenUsed/>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pPr>
      <w:jc w:val="center"/>
    </w:pPr>
    <w:rPr>
      <w:rFonts w:ascii="Arial" w:hAnsi="Arial"/>
      <w:b/>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qFormat/>
    <w:rPr>
      <w:rFonts w:eastAsia="Times New Roman"/>
      <w:color w:val="800080"/>
      <w:kern w:val="2"/>
      <w:sz w:val="21"/>
      <w:u w:val="single"/>
      <w:lang w:val="en-GB"/>
    </w:rPr>
  </w:style>
  <w:style w:type="character" w:styleId="Emphasis">
    <w:name w:val="Emphasis"/>
    <w:uiPriority w:val="20"/>
    <w:qFormat/>
    <w:rPr>
      <w:i/>
      <w:iCs/>
    </w:rPr>
  </w:style>
  <w:style w:type="character" w:styleId="Hyperlink">
    <w:name w:val="Hyperlink"/>
    <w:qFormat/>
    <w:rPr>
      <w:rFonts w:eastAsia="Times New Roman"/>
      <w:color w:val="0000FF"/>
      <w:kern w:val="2"/>
      <w:sz w:val="21"/>
      <w:u w:val="single"/>
      <w:lang w:val="en-GB"/>
    </w:rPr>
  </w:style>
  <w:style w:type="character" w:styleId="CommentReference">
    <w:name w:val="annotation reference"/>
    <w:uiPriority w:val="99"/>
    <w:qFormat/>
    <w:rPr>
      <w:rFonts w:eastAsia="Times New Roman"/>
      <w:kern w:val="2"/>
      <w:sz w:val="16"/>
      <w:lang w:val="en-GB"/>
    </w:rPr>
  </w:style>
  <w:style w:type="character" w:styleId="FootnoteReference">
    <w:name w:val="footnote reference"/>
    <w:semiHidden/>
    <w:rPr>
      <w:rFonts w:eastAsia="Times New Roman"/>
      <w:b/>
      <w:kern w:val="2"/>
      <w:position w:val="6"/>
      <w:sz w:val="16"/>
      <w:lang w:val="en-GB"/>
    </w:rPr>
  </w:style>
  <w:style w:type="paragraph" w:customStyle="1" w:styleId="Heading1unnumbered">
    <w:name w:val="Heading 1 unnumbered"/>
    <w:basedOn w:val="Heading1"/>
    <w:next w:val="BodyText"/>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Normal"/>
    <w:next w:val="Normal"/>
    <w:qFormat/>
    <w:pPr>
      <w:keepLines/>
      <w:tabs>
        <w:tab w:val="center" w:pos="4536"/>
        <w:tab w:val="right" w:pos="9072"/>
      </w:tabs>
      <w:spacing w:after="180"/>
    </w:pPr>
  </w:style>
  <w:style w:type="paragraph" w:customStyle="1" w:styleId="lptext">
    <w:name w:val="lˆptext"/>
    <w:basedOn w:val="Normal"/>
    <w:qFormat/>
    <w:pPr>
      <w:spacing w:before="100" w:after="100"/>
      <w:ind w:left="860"/>
    </w:pPr>
    <w:rPr>
      <w:rFonts w:ascii="Times" w:hAnsi="Times"/>
    </w:rPr>
  </w:style>
  <w:style w:type="paragraph" w:customStyle="1" w:styleId="a">
    <w:name w:val="佐藤２"/>
    <w:basedOn w:val="Normal"/>
    <w:qFormat/>
    <w:pPr>
      <w:numPr>
        <w:numId w:val="2"/>
      </w:numPr>
      <w:spacing w:after="180"/>
    </w:pPr>
  </w:style>
  <w:style w:type="paragraph" w:customStyle="1" w:styleId="ListBulletLast">
    <w:name w:val="List Bullet Last"/>
    <w:basedOn w:val="ListBullet"/>
    <w:next w:val="BodyText"/>
    <w:qFormat/>
    <w:pPr>
      <w:tabs>
        <w:tab w:val="clear" w:pos="360"/>
      </w:tabs>
      <w:spacing w:after="240"/>
      <w:ind w:left="714" w:hanging="357"/>
    </w:pPr>
    <w:rPr>
      <w:rFonts w:ascii="Arial" w:hAnsi="Arial"/>
    </w:rPr>
  </w:style>
  <w:style w:type="paragraph" w:customStyle="1" w:styleId="TitleText">
    <w:name w:val="Title Text"/>
    <w:basedOn w:val="Normal"/>
    <w:next w:val="Normal"/>
    <w:pPr>
      <w:spacing w:after="220"/>
    </w:pPr>
    <w:rPr>
      <w:rFonts w:ascii="Arial" w:hAnsi="Arial"/>
      <w:b/>
      <w:sz w:val="22"/>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pPr>
      <w:keepNext/>
      <w:keepLines/>
      <w:spacing w:after="180"/>
    </w:pPr>
    <w:rPr>
      <w:b/>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Pr>
      <w:rFonts w:ascii="Times New Roman" w:eastAsia="MS Gothic"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rPr>
      <w:rFonts w:ascii="Times New Roman" w:eastAsia="MS Gothic" w:hAnsi="Times New Roman"/>
      <w:sz w:val="24"/>
      <w:lang w:val="en-GB" w:eastAsia="ja-JP"/>
    </w:rPr>
  </w:style>
  <w:style w:type="paragraph" w:customStyle="1" w:styleId="1">
    <w:name w:val="修订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列表段,列表段落"/>
    <w:basedOn w:val="Normal"/>
    <w:link w:val="ListParagraphChar"/>
    <w:uiPriority w:val="34"/>
    <w:qFormat/>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MS Gothic" w:hAnsi="Times New Roman"/>
      <w:sz w:val="24"/>
      <w:lang w:val="en-GB"/>
    </w:rPr>
  </w:style>
  <w:style w:type="paragraph" w:customStyle="1" w:styleId="TAR">
    <w:name w:val="TAR"/>
    <w:basedOn w:val="Normal"/>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NoteHeadingChar">
    <w:name w:val="Note Heading Char"/>
    <w:basedOn w:val="DefaultParagraphFont"/>
    <w:link w:val="NoteHeading"/>
    <w:rPr>
      <w:rFonts w:ascii="Times New Roman" w:eastAsia="MS Gothic" w:hAnsi="Times New Roman"/>
      <w:b/>
      <w:color w:val="FF0000"/>
      <w:sz w:val="24"/>
      <w:szCs w:val="21"/>
    </w:rPr>
  </w:style>
  <w:style w:type="character" w:customStyle="1" w:styleId="ClosingChar">
    <w:name w:val="Closing Char"/>
    <w:basedOn w:val="DefaultParagraphFont"/>
    <w:link w:val="Closing"/>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lang w:val="zh-CN" w:eastAsia="zh-CN"/>
    </w:rPr>
  </w:style>
  <w:style w:type="character" w:customStyle="1" w:styleId="3GPPNormalTextChar">
    <w:name w:val="3GPP Normal Text Char"/>
    <w:link w:val="3GPPNormalText"/>
    <w:rPr>
      <w:rFonts w:ascii="Times New Roman" w:hAnsi="Times New Roman"/>
      <w:sz w:val="22"/>
      <w:szCs w:val="24"/>
      <w:lang w:val="zh-CN"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rPr>
      <w:color w:val="808080"/>
    </w:rPr>
  </w:style>
  <w:style w:type="paragraph" w:customStyle="1" w:styleId="H6">
    <w:name w:val="H6"/>
    <w:basedOn w:val="Heading5"/>
    <w:next w:val="Normal"/>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Theme="minorEastAsia"/>
      <w:sz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spacing w:after="180"/>
      <w:ind w:left="1702" w:hanging="1418"/>
    </w:pPr>
    <w:rPr>
      <w:rFonts w:eastAsiaTheme="minorEastAsia"/>
      <w:sz w:val="20"/>
      <w:lang w:eastAsia="en-US"/>
    </w:rPr>
  </w:style>
  <w:style w:type="paragraph" w:customStyle="1" w:styleId="FP">
    <w:name w:val="FP"/>
    <w:basedOn w:val="Normal"/>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pPr>
      <w:spacing w:after="180"/>
      <w:ind w:left="1418" w:hanging="284"/>
    </w:pPr>
    <w:rPr>
      <w:rFonts w:eastAsiaTheme="minorEastAsia"/>
      <w:sz w:val="20"/>
      <w:lang w:eastAsia="en-US"/>
    </w:rPr>
  </w:style>
  <w:style w:type="paragraph" w:customStyle="1" w:styleId="B5">
    <w:name w:val="B5"/>
    <w:basedOn w:val="Normal"/>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Normal"/>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DefaultParagraphFont"/>
    <w:qFormat/>
    <w:locked/>
    <w:rPr>
      <w:lang w:eastAsia="en-US"/>
    </w:rPr>
  </w:style>
  <w:style w:type="paragraph" w:customStyle="1" w:styleId="Proposal">
    <w:name w:val="Proposal"/>
    <w:basedOn w:val="BodyText"/>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MS Gothic" w:hAnsi="Times New Roman"/>
      <w:sz w:val="24"/>
      <w:lang w:val="en-GB"/>
    </w:rPr>
  </w:style>
  <w:style w:type="character" w:customStyle="1" w:styleId="B3Char2">
    <w:name w:val="B3 Char2"/>
    <w:link w:val="B3"/>
    <w:qFormat/>
    <w:rPr>
      <w:rFonts w:ascii="Times New Roman" w:eastAsia="MS Gothic"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Normal"/>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MS Mincho" w:hAnsi="Arial"/>
      <w:sz w:val="18"/>
      <w:lang w:val="en-GB" w:eastAsia="en-US"/>
    </w:rPr>
  </w:style>
  <w:style w:type="character" w:customStyle="1" w:styleId="Heading1Char">
    <w:name w:val="Heading 1 Char"/>
    <w:basedOn w:val="DefaultParagraphFont"/>
    <w:link w:val="Heading1"/>
    <w:qFormat/>
    <w:rPr>
      <w:rFonts w:ascii="Arial" w:eastAsia="MS Gothic" w:hAnsi="Arial"/>
      <w:kern w:val="28"/>
      <w:sz w:val="28"/>
      <w:lang w:val="en-GB"/>
    </w:rPr>
  </w:style>
  <w:style w:type="character" w:customStyle="1" w:styleId="B3Char">
    <w:name w:val="B3 Char"/>
    <w:rPr>
      <w:rFonts w:ascii="Times New Roman" w:hAnsi="Times New Roman"/>
      <w:lang w:val="en-GB" w:eastAsia="en-US"/>
    </w:rPr>
  </w:style>
  <w:style w:type="paragraph" w:customStyle="1" w:styleId="TdocHeading1">
    <w:name w:val="Tdoc_Heading_1"/>
    <w:basedOn w:val="Heading1"/>
    <w:next w:val="BodyText"/>
    <w:qFormat/>
    <w:pPr>
      <w:numPr>
        <w:numId w:val="8"/>
      </w:numPr>
      <w:tabs>
        <w:tab w:val="clear" w:pos="0"/>
      </w:tabs>
      <w:spacing w:after="120"/>
      <w:ind w:left="357" w:hanging="357"/>
      <w:jc w:val="both"/>
    </w:pPr>
    <w:rPr>
      <w:rFonts w:eastAsia="Batang"/>
      <w:b/>
      <w:sz w:val="24"/>
      <w:lang w:val="en-US" w:eastAsia="en-US"/>
    </w:rPr>
  </w:style>
  <w:style w:type="character" w:customStyle="1" w:styleId="HTMLPreformattedChar">
    <w:name w:val="HTML Preformatted Char"/>
    <w:basedOn w:val="DefaultParagraphFont"/>
    <w:link w:val="HTMLPreformatted"/>
    <w:uiPriority w:val="99"/>
    <w:semiHidden/>
    <w:qFormat/>
    <w:rPr>
      <w:rFonts w:ascii="MS Gothic" w:eastAsia="MS Gothic" w:hAnsi="MS Gothic" w:cs="MS Gothic"/>
      <w:sz w:val="24"/>
      <w:szCs w:val="24"/>
    </w:rPr>
  </w:style>
  <w:style w:type="paragraph" w:customStyle="1" w:styleId="ListParagraph1">
    <w:name w:val="List Paragraph1"/>
    <w:basedOn w:val="Normal"/>
    <w:uiPriority w:val="99"/>
    <w:qFormat/>
    <w:pPr>
      <w:spacing w:after="120"/>
      <w:ind w:left="720" w:hanging="360"/>
      <w:jc w:val="both"/>
    </w:pPr>
    <w:rPr>
      <w:rFonts w:eastAsia="Calibri"/>
      <w:sz w:val="20"/>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ProposalChar">
    <w:name w:val="Proposal Char"/>
    <w:basedOn w:val="DefaultParagraphFont"/>
    <w:link w:val="Proposal"/>
    <w:rPr>
      <w:rFonts w:ascii="Arial" w:eastAsiaTheme="minorEastAsia" w:hAnsi="Arial" w:cstheme="minorBidi"/>
      <w:b/>
      <w:bCs/>
      <w:kern w:val="2"/>
      <w:sz w:val="21"/>
      <w:szCs w:val="22"/>
      <w:lang w:eastAsia="zh-CN"/>
    </w:rPr>
  </w:style>
  <w:style w:type="character" w:customStyle="1" w:styleId="BodyTextChar">
    <w:name w:val="Body Text Char"/>
    <w:basedOn w:val="DefaultParagraphFont"/>
    <w:link w:val="BodyText"/>
    <w:qFormat/>
    <w:rPr>
      <w:rFonts w:ascii="Times New Roman" w:eastAsia="MS Gothic" w:hAnsi="Times New Roman"/>
      <w:sz w:val="24"/>
      <w:lang w:val="en-GB"/>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character" w:customStyle="1" w:styleId="Heading2Char">
    <w:name w:val="Heading 2 Char"/>
    <w:basedOn w:val="DefaultParagraphFont"/>
    <w:link w:val="Heading2"/>
    <w:qFormat/>
    <w:rPr>
      <w:rFonts w:ascii="Arial" w:eastAsia="MS Gothic"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257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5AIRPNAIUNRU-1830940522-12256</_dlc_DocId>
    <_dlc_DocIdUrl xmlns="71c5aaf6-e6ce-465b-b873-5148d2a4c105">
      <Url>https://nokia.sharepoint.com/sites/c5g/5gradio/_layouts/15/DocIdRedir.aspx?ID=5AIRPNAIUNRU-1830940522-12256</Url>
      <Description>5AIRPNAIUNRU-1830940522-12256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DD4DECE-2356-4A32-8BF4-5413999F0862}">
  <ds:schemaRefs>
    <ds:schemaRef ds:uri="http://schemas.microsoft.com/sharepoint/events"/>
  </ds:schemaRefs>
</ds:datastoreItem>
</file>

<file path=customXml/itemProps4.xml><?xml version="1.0" encoding="utf-8"?>
<ds:datastoreItem xmlns:ds="http://schemas.openxmlformats.org/officeDocument/2006/customXml" ds:itemID="{60CCDC87-E0A8-4CA2-9EAB-619C5B1E7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7.xml><?xml version="1.0" encoding="utf-8"?>
<ds:datastoreItem xmlns:ds="http://schemas.openxmlformats.org/officeDocument/2006/customXml" ds:itemID="{9A1F4762-AAD8-4509-BC7A-0DDF70462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2</Pages>
  <Words>846</Words>
  <Characters>4825</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Tao Chen (陈滔)</cp:lastModifiedBy>
  <cp:revision>15</cp:revision>
  <cp:lastPrinted>2017-08-09T04:40:00Z</cp:lastPrinted>
  <dcterms:created xsi:type="dcterms:W3CDTF">2021-11-03T08:11:00Z</dcterms:created>
  <dcterms:modified xsi:type="dcterms:W3CDTF">2022-02-14T15:39:00Z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2052-11.8.2.9022</vt:lpwstr>
  </property>
  <property fmtid="{D5CDD505-2E9C-101B-9397-08002B2CF9AE}" pid="8" name="_dlc_DocIdItemGuid">
    <vt:lpwstr>8c6421e8-dd03-4145-9d1c-5b4f6c49bda9</vt:lpwstr>
  </property>
</Properties>
</file>